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8C" w:rsidRPr="00CE47DD" w:rsidRDefault="00AB108C" w:rsidP="00AB108C">
      <w:pPr>
        <w:spacing w:after="0" w:line="240" w:lineRule="auto"/>
        <w:jc w:val="center"/>
        <w:rPr>
          <w:rFonts w:ascii="Times New Roman" w:eastAsia="Times New Roman" w:hAnsi="Times New Roman"/>
          <w:b/>
          <w:sz w:val="24"/>
          <w:szCs w:val="20"/>
          <w:u w:val="single"/>
        </w:rPr>
      </w:pPr>
      <w:r w:rsidRPr="00CE47DD">
        <w:rPr>
          <w:rFonts w:ascii="Times New Roman" w:eastAsia="Times New Roman" w:hAnsi="Times New Roman"/>
          <w:b/>
          <w:sz w:val="24"/>
          <w:szCs w:val="20"/>
          <w:u w:val="single"/>
        </w:rPr>
        <w:t xml:space="preserve">SENATE TRANSPORTATION </w:t>
      </w:r>
      <w:bookmarkStart w:id="0" w:name="_GoBack"/>
      <w:bookmarkEnd w:id="0"/>
      <w:r w:rsidRPr="00CE47DD">
        <w:rPr>
          <w:rFonts w:ascii="Times New Roman" w:eastAsia="Times New Roman" w:hAnsi="Times New Roman"/>
          <w:b/>
          <w:sz w:val="24"/>
          <w:szCs w:val="20"/>
          <w:u w:val="single"/>
        </w:rPr>
        <w:t>COMMITTEE</w:t>
      </w:r>
    </w:p>
    <w:p w:rsidR="00AB108C" w:rsidRPr="00CE47DD" w:rsidRDefault="00AB108C" w:rsidP="00AB108C">
      <w:pPr>
        <w:spacing w:after="0" w:line="240" w:lineRule="auto"/>
        <w:jc w:val="center"/>
        <w:rPr>
          <w:rFonts w:ascii="Times New Roman" w:eastAsia="Times New Roman" w:hAnsi="Times New Roman"/>
          <w:b/>
          <w:sz w:val="24"/>
          <w:szCs w:val="20"/>
        </w:rPr>
      </w:pPr>
      <w:r w:rsidRPr="00CE47DD">
        <w:rPr>
          <w:rFonts w:ascii="Times New Roman" w:eastAsia="Times New Roman" w:hAnsi="Times New Roman"/>
          <w:b/>
          <w:sz w:val="24"/>
          <w:szCs w:val="20"/>
        </w:rPr>
        <w:t xml:space="preserve">SENATOR </w:t>
      </w:r>
      <w:r w:rsidR="006C2EFA">
        <w:rPr>
          <w:rFonts w:ascii="Times New Roman" w:eastAsia="Times New Roman" w:hAnsi="Times New Roman"/>
          <w:b/>
          <w:sz w:val="24"/>
          <w:szCs w:val="20"/>
        </w:rPr>
        <w:t>JIM BEALL</w:t>
      </w:r>
      <w:r w:rsidR="004A1CA1">
        <w:rPr>
          <w:rFonts w:ascii="Times New Roman" w:eastAsia="Times New Roman" w:hAnsi="Times New Roman"/>
          <w:b/>
          <w:sz w:val="24"/>
          <w:szCs w:val="20"/>
        </w:rPr>
        <w:t>, CHAIRMAN</w:t>
      </w:r>
    </w:p>
    <w:p w:rsidR="00AB108C" w:rsidRPr="00CE47DD" w:rsidRDefault="00BC6C9B" w:rsidP="00AB108C">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201</w:t>
      </w:r>
      <w:r w:rsidR="003D3202">
        <w:rPr>
          <w:rFonts w:ascii="Times New Roman" w:eastAsia="Times New Roman" w:hAnsi="Times New Roman"/>
          <w:b/>
          <w:sz w:val="24"/>
          <w:szCs w:val="20"/>
        </w:rPr>
        <w:t>9-2020</w:t>
      </w:r>
      <w:r w:rsidR="00AB108C" w:rsidRPr="00CE47DD">
        <w:rPr>
          <w:rFonts w:ascii="Times New Roman" w:eastAsia="Times New Roman" w:hAnsi="Times New Roman"/>
          <w:b/>
          <w:sz w:val="24"/>
          <w:szCs w:val="20"/>
        </w:rPr>
        <w:t xml:space="preserve"> Session</w:t>
      </w:r>
    </w:p>
    <w:p w:rsidR="00AB108C" w:rsidRPr="00CE47DD" w:rsidRDefault="00AB108C" w:rsidP="00AB108C">
      <w:pPr>
        <w:spacing w:after="0" w:line="240" w:lineRule="auto"/>
        <w:jc w:val="center"/>
        <w:rPr>
          <w:rFonts w:ascii="Times New Roman" w:eastAsia="Times New Roman" w:hAnsi="Times New Roman"/>
          <w:b/>
          <w:sz w:val="24"/>
          <w:szCs w:val="20"/>
        </w:rPr>
      </w:pPr>
    </w:p>
    <w:p w:rsidR="00AB108C" w:rsidRPr="00CE47DD" w:rsidRDefault="00AB108C" w:rsidP="00AB108C">
      <w:pPr>
        <w:spacing w:after="0" w:line="240" w:lineRule="auto"/>
        <w:jc w:val="center"/>
        <w:rPr>
          <w:rFonts w:ascii="Times New Roman" w:eastAsia="Times New Roman" w:hAnsi="Times New Roman"/>
          <w:b/>
          <w:sz w:val="24"/>
          <w:szCs w:val="20"/>
        </w:rPr>
      </w:pPr>
    </w:p>
    <w:p w:rsidR="00AB108C" w:rsidRPr="00CE47DD" w:rsidRDefault="00AB108C" w:rsidP="00AB108C">
      <w:pPr>
        <w:spacing w:after="0" w:line="240" w:lineRule="auto"/>
        <w:rPr>
          <w:rFonts w:ascii="Times New Roman" w:eastAsia="Times New Roman" w:hAnsi="Times New Roman"/>
          <w:b/>
          <w:sz w:val="24"/>
          <w:szCs w:val="20"/>
        </w:rPr>
      </w:pPr>
      <w:r w:rsidRPr="00CE47DD">
        <w:rPr>
          <w:rFonts w:ascii="Times New Roman" w:eastAsia="Times New Roman" w:hAnsi="Times New Roman"/>
          <w:b/>
          <w:sz w:val="24"/>
          <w:szCs w:val="20"/>
        </w:rPr>
        <w:t xml:space="preserve">Committee Policy On:      </w:t>
      </w:r>
      <w:r w:rsidRPr="00CE47DD">
        <w:rPr>
          <w:rFonts w:ascii="Times New Roman" w:eastAsia="Times New Roman" w:hAnsi="Times New Roman"/>
          <w:b/>
          <w:sz w:val="24"/>
          <w:szCs w:val="20"/>
        </w:rPr>
        <w:tab/>
        <w:t xml:space="preserve">        </w:t>
      </w:r>
      <w:r w:rsidRPr="00CE47DD">
        <w:rPr>
          <w:rFonts w:ascii="Times New Roman" w:eastAsia="Times New Roman" w:hAnsi="Times New Roman"/>
          <w:b/>
          <w:sz w:val="24"/>
          <w:szCs w:val="20"/>
          <w:u w:val="single"/>
        </w:rPr>
        <w:t>DOUBLE FINE ZONES</w:t>
      </w:r>
      <w:r w:rsidRPr="00CE47DD">
        <w:rPr>
          <w:rFonts w:ascii="Times New Roman" w:eastAsia="Times New Roman" w:hAnsi="Times New Roman"/>
          <w:b/>
          <w:sz w:val="24"/>
          <w:szCs w:val="20"/>
        </w:rPr>
        <w:t xml:space="preserve">     </w:t>
      </w:r>
    </w:p>
    <w:p w:rsidR="00AB108C" w:rsidRPr="00CE47DD" w:rsidRDefault="00AB108C" w:rsidP="00AB108C">
      <w:pPr>
        <w:spacing w:after="0" w:line="240" w:lineRule="auto"/>
        <w:rPr>
          <w:rFonts w:ascii="Times New Roman" w:eastAsia="Times New Roman" w:hAnsi="Times New Roman"/>
          <w:b/>
          <w:sz w:val="24"/>
          <w:szCs w:val="20"/>
        </w:rPr>
      </w:pPr>
    </w:p>
    <w:p w:rsidR="00AB108C" w:rsidRPr="00CE47DD" w:rsidRDefault="00AB108C" w:rsidP="00AB108C">
      <w:pPr>
        <w:spacing w:after="0" w:line="240" w:lineRule="auto"/>
        <w:rPr>
          <w:rFonts w:ascii="Times New Roman" w:eastAsia="Times New Roman" w:hAnsi="Times New Roman"/>
          <w:b/>
          <w:sz w:val="24"/>
          <w:szCs w:val="20"/>
        </w:rPr>
      </w:pPr>
    </w:p>
    <w:p w:rsidR="00AB108C" w:rsidRPr="00CE47DD" w:rsidRDefault="00AB108C" w:rsidP="00AB108C">
      <w:pPr>
        <w:spacing w:after="0" w:line="240" w:lineRule="auto"/>
        <w:rPr>
          <w:rFonts w:ascii="Times New Roman" w:eastAsia="Times New Roman" w:hAnsi="Times New Roman"/>
          <w:sz w:val="24"/>
          <w:szCs w:val="20"/>
        </w:rPr>
      </w:pPr>
      <w:r w:rsidRPr="00CE47DD">
        <w:rPr>
          <w:rFonts w:ascii="Times New Roman" w:eastAsia="Times New Roman" w:hAnsi="Times New Roman"/>
          <w:b/>
          <w:sz w:val="24"/>
          <w:szCs w:val="20"/>
        </w:rPr>
        <w:t xml:space="preserve">Recommended Policy:  </w:t>
      </w:r>
      <w:r w:rsidRPr="00CE47DD">
        <w:rPr>
          <w:rFonts w:ascii="Times New Roman" w:eastAsia="Times New Roman" w:hAnsi="Times New Roman"/>
          <w:sz w:val="24"/>
          <w:szCs w:val="20"/>
        </w:rPr>
        <w:t xml:space="preserve">The committee will not consider any measure which would designate a specified highway segment as a “Safety-Enhancement-Double Fine Zone” unless the highway segment is subject to the designation process established in Section 97 of the Streets and Highways Code.  </w:t>
      </w:r>
    </w:p>
    <w:p w:rsidR="00AB108C" w:rsidRPr="00CE47DD" w:rsidRDefault="00AB108C" w:rsidP="00AB108C">
      <w:pPr>
        <w:spacing w:after="0" w:line="240" w:lineRule="auto"/>
        <w:rPr>
          <w:rFonts w:ascii="Times New Roman" w:eastAsia="Times New Roman" w:hAnsi="Times New Roman"/>
          <w:sz w:val="24"/>
          <w:szCs w:val="20"/>
        </w:rPr>
      </w:pP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r w:rsidRPr="00CE47DD">
        <w:rPr>
          <w:rFonts w:ascii="Times New Roman" w:eastAsia="Times New Roman" w:hAnsi="Times New Roman"/>
          <w:b/>
          <w:sz w:val="24"/>
          <w:szCs w:val="20"/>
        </w:rPr>
        <w:t xml:space="preserve">Discussion:  </w:t>
      </w:r>
      <w:r w:rsidRPr="00CE47DD">
        <w:rPr>
          <w:rFonts w:ascii="Times New Roman" w:eastAsia="Times New Roman" w:hAnsi="Times New Roman"/>
          <w:sz w:val="24"/>
          <w:szCs w:val="20"/>
        </w:rPr>
        <w:t xml:space="preserve">Under prior legislation that has since expired, a series of state and county highway segments were designated as double fine zones (DFZs).  The courts were authorized to increase, and in some cases, double the base fine for specified moving violations that occur within these zones.  The legislation also required the California Department of Transportation (Caltrans) to conduct a study of the DFZs to evaluate their effectiveness in reducing accidents, injuries, and fatalities.  </w:t>
      </w: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r w:rsidRPr="00CE47DD">
        <w:rPr>
          <w:rFonts w:ascii="Times New Roman" w:eastAsia="Times New Roman" w:hAnsi="Times New Roman"/>
          <w:sz w:val="24"/>
          <w:szCs w:val="20"/>
        </w:rPr>
        <w:t>A 2002 Caltrans report concluded that, while some reductions in the number and severity of collisions did occur in some of the DFZs, the reductions were not statistically significant.  Further, a number of uncontrolled variables, such as physical improvements to roadway segments, changes in enforcement levels, and the initiation of public awareness campaigns made it virtually impossible to ascertain how much, if any, of the reductions in collisions could be attributed to the doubling of fines.  Therefore, Caltrans concluded that the benefits of DFZs could not be proven.</w:t>
      </w: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r w:rsidRPr="00CE47DD">
        <w:rPr>
          <w:rFonts w:ascii="Times New Roman" w:eastAsia="Times New Roman" w:hAnsi="Times New Roman"/>
          <w:sz w:val="24"/>
          <w:szCs w:val="20"/>
        </w:rPr>
        <w:t>Upon expiration of the various DFZ authorizations, legislators introduced several bills to reinstate the previously authorized DFZs.  With one exception, these efforts were unsuccessful due to concerns that the DFZs had not been proven to be effective and that they could be misused as a tool to generate revenue.</w:t>
      </w:r>
    </w:p>
    <w:p w:rsidR="00AB108C" w:rsidRPr="00CE47DD" w:rsidRDefault="00AB108C" w:rsidP="00AB108C">
      <w:pPr>
        <w:tabs>
          <w:tab w:val="left" w:pos="720"/>
          <w:tab w:val="left" w:pos="1620"/>
          <w:tab w:val="left" w:pos="2160"/>
          <w:tab w:val="left" w:pos="5580"/>
        </w:tabs>
        <w:spacing w:after="0" w:line="240" w:lineRule="auto"/>
        <w:rPr>
          <w:rFonts w:ascii="Times New Roman" w:eastAsia="Times New Roman" w:hAnsi="Times New Roman"/>
          <w:sz w:val="24"/>
          <w:szCs w:val="20"/>
        </w:rPr>
      </w:pPr>
    </w:p>
    <w:p w:rsidR="00AB108C" w:rsidRPr="00CE47DD" w:rsidRDefault="00AB108C" w:rsidP="00AB108C">
      <w:pPr>
        <w:spacing w:after="0" w:line="240" w:lineRule="auto"/>
        <w:rPr>
          <w:rFonts w:ascii="Times New Roman" w:eastAsia="Times New Roman" w:hAnsi="Times New Roman"/>
          <w:sz w:val="24"/>
          <w:szCs w:val="20"/>
        </w:rPr>
      </w:pPr>
      <w:r w:rsidRPr="00CE47DD">
        <w:rPr>
          <w:rFonts w:ascii="Times New Roman" w:eastAsia="Times New Roman" w:hAnsi="Times New Roman"/>
          <w:sz w:val="24"/>
          <w:szCs w:val="20"/>
        </w:rPr>
        <w:t>To ensure that double fine zones aid in improving a real public safety issue, the legislature passed SB 3 (</w:t>
      </w:r>
      <w:proofErr w:type="spellStart"/>
      <w:r w:rsidRPr="00CE47DD">
        <w:rPr>
          <w:rFonts w:ascii="Times New Roman" w:eastAsia="Times New Roman" w:hAnsi="Times New Roman"/>
          <w:sz w:val="24"/>
          <w:szCs w:val="20"/>
        </w:rPr>
        <w:t>Torlakson</w:t>
      </w:r>
      <w:proofErr w:type="spellEnd"/>
      <w:r w:rsidRPr="00CE47DD">
        <w:rPr>
          <w:rFonts w:ascii="Times New Roman" w:eastAsia="Times New Roman" w:hAnsi="Times New Roman"/>
          <w:sz w:val="24"/>
          <w:szCs w:val="20"/>
        </w:rPr>
        <w:t xml:space="preserve">), Chapter 179, Statutes of 2006, </w:t>
      </w:r>
      <w:r>
        <w:rPr>
          <w:rFonts w:ascii="Times New Roman" w:eastAsia="Times New Roman" w:hAnsi="Times New Roman"/>
          <w:sz w:val="24"/>
          <w:szCs w:val="20"/>
        </w:rPr>
        <w:t>which was subsequently amended in 2007 by AB 112 (Wolk), Chapter 258, to establish</w:t>
      </w:r>
      <w:r w:rsidRPr="00CE47DD">
        <w:rPr>
          <w:rFonts w:ascii="Times New Roman" w:eastAsia="Times New Roman" w:hAnsi="Times New Roman"/>
          <w:sz w:val="24"/>
          <w:szCs w:val="20"/>
        </w:rPr>
        <w:t xml:space="preserve"> a process whereby Caltrans may designate highway segments as DFZs provided the following conditions are met:</w:t>
      </w:r>
    </w:p>
    <w:p w:rsidR="00AB108C" w:rsidRPr="00CE47DD" w:rsidRDefault="00AB108C" w:rsidP="00AB108C">
      <w:pPr>
        <w:spacing w:after="0" w:line="240" w:lineRule="auto"/>
        <w:rPr>
          <w:rFonts w:ascii="Times New Roman" w:eastAsia="Times New Roman" w:hAnsi="Times New Roman"/>
          <w:sz w:val="24"/>
          <w:szCs w:val="20"/>
        </w:rPr>
      </w:pPr>
    </w:p>
    <w:p w:rsidR="00AB108C" w:rsidRDefault="00AB108C" w:rsidP="00AB108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highway segment is identified in statute.</w:t>
      </w:r>
    </w:p>
    <w:p w:rsidR="00AB108C" w:rsidRPr="00CE47DD" w:rsidRDefault="00AB108C" w:rsidP="00AB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Courier New"/>
          <w:sz w:val="24"/>
          <w:szCs w:val="24"/>
        </w:rPr>
      </w:pPr>
    </w:p>
    <w:p w:rsidR="00AB108C" w:rsidRDefault="00AB108C" w:rsidP="00AB108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Director of Transportation, in consultation with the Commissioner of the California Highway Patrol, certifies t</w:t>
      </w:r>
      <w:r>
        <w:rPr>
          <w:rFonts w:ascii="Times New Roman" w:eastAsia="Times New Roman" w:hAnsi="Times New Roman" w:cs="Courier New"/>
          <w:sz w:val="24"/>
          <w:szCs w:val="24"/>
        </w:rPr>
        <w:t>hat the segment identified in statute</w:t>
      </w:r>
      <w:r w:rsidRPr="00CE47DD">
        <w:rPr>
          <w:rFonts w:ascii="Times New Roman" w:eastAsia="Times New Roman" w:hAnsi="Times New Roman" w:cs="Courier New"/>
          <w:sz w:val="24"/>
          <w:szCs w:val="24"/>
        </w:rPr>
        <w:t xml:space="preserve"> meets all of the following criteria:</w:t>
      </w:r>
    </w:p>
    <w:p w:rsidR="00AB108C" w:rsidRPr="00CE47DD" w:rsidRDefault="00AB108C" w:rsidP="00AB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Courier New"/>
          <w:sz w:val="24"/>
          <w:szCs w:val="24"/>
        </w:rPr>
      </w:pP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highway segment is a conventional highway or expressway and is part of the state highway system.</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lastRenderedPageBreak/>
        <w:t>The rate of total collisions per mile per year on the segment under consideration has been at least 1.5 times the statewide average for similar roadway types during the most recent three-year period for which data are available.</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rate of head-on collisions per mile per year on the segment under consideration has been at least 1.5 times the statewide average for similar roadway types during the most recent three-year period for which data are available.</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Department of the California Highway Patrol or local agency having traffic enforcement j</w:t>
      </w:r>
      <w:r>
        <w:rPr>
          <w:rFonts w:ascii="Times New Roman" w:eastAsia="Times New Roman" w:hAnsi="Times New Roman" w:cs="Courier New"/>
          <w:sz w:val="24"/>
          <w:szCs w:val="24"/>
        </w:rPr>
        <w:t xml:space="preserve">urisdiction </w:t>
      </w:r>
      <w:r w:rsidRPr="00CE47DD">
        <w:rPr>
          <w:rFonts w:ascii="Times New Roman" w:eastAsia="Times New Roman" w:hAnsi="Times New Roman" w:cs="Courier New"/>
          <w:sz w:val="24"/>
          <w:szCs w:val="24"/>
        </w:rPr>
        <w:t>has concurred with the designation.</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The governing board of each city, or county with respect to an unincorporated area, in which the segment is located has by resolution indicated that it supports the designation.</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An active public awareness effort to change driving behavior is ongoing either by the local agency with jurisdiction over the segment or by another state or local entity.</w:t>
      </w:r>
    </w:p>
    <w:p w:rsidR="00AB108C" w:rsidRPr="00CE47DD" w:rsidRDefault="00AB108C" w:rsidP="00AB108C">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rPr>
      </w:pPr>
      <w:r w:rsidRPr="00CE47DD">
        <w:rPr>
          <w:rFonts w:ascii="Times New Roman" w:eastAsia="Times New Roman" w:hAnsi="Times New Roman" w:cs="Courier New"/>
          <w:sz w:val="24"/>
          <w:szCs w:val="24"/>
        </w:rPr>
        <w:t>Other traffic safety enhancements, including, but not limited to, increased enforcement and other roadway safety measures, are in place or are being implemented concurrent with the designation of the DFZ.</w:t>
      </w:r>
    </w:p>
    <w:p w:rsidR="00AB108C" w:rsidRDefault="00AB108C" w:rsidP="00AB108C">
      <w:pPr>
        <w:spacing w:after="0"/>
        <w:jc w:val="center"/>
        <w:rPr>
          <w:rFonts w:ascii="Times New Roman" w:eastAsia="Times New Roman" w:hAnsi="Times New Roman"/>
          <w:sz w:val="24"/>
          <w:szCs w:val="20"/>
        </w:rPr>
      </w:pPr>
    </w:p>
    <w:p w:rsidR="00AB108C" w:rsidRDefault="00AB108C" w:rsidP="002D419E">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To ensure that road segments for which a DFZ is being sought experience a legitimate safety need, this committee will not consider any measure that establishes a DFZ that is not subject to the process articulated in Streets and Highways Code Section 97. </w:t>
      </w:r>
    </w:p>
    <w:p w:rsidR="006B00E3" w:rsidRDefault="006B00E3"/>
    <w:p w:rsidR="00604CB4" w:rsidRPr="003D3202" w:rsidRDefault="00604CB4" w:rsidP="00604CB4">
      <w:pPr>
        <w:rPr>
          <w:rFonts w:ascii="Times New Roman" w:hAnsi="Times New Roman"/>
          <w:b/>
          <w:sz w:val="24"/>
          <w:szCs w:val="24"/>
        </w:rPr>
      </w:pPr>
      <w:r w:rsidRPr="003D3202">
        <w:rPr>
          <w:rFonts w:ascii="Times New Roman" w:hAnsi="Times New Roman"/>
          <w:b/>
          <w:sz w:val="24"/>
          <w:szCs w:val="24"/>
        </w:rPr>
        <w:t xml:space="preserve">Adopted by the Senate Committee on </w:t>
      </w:r>
      <w:r w:rsidR="006C2EFA" w:rsidRPr="003D3202">
        <w:rPr>
          <w:rFonts w:ascii="Times New Roman" w:hAnsi="Times New Roman"/>
          <w:b/>
          <w:sz w:val="24"/>
          <w:szCs w:val="24"/>
        </w:rPr>
        <w:t>Transp</w:t>
      </w:r>
      <w:r w:rsidR="003D3202" w:rsidRPr="003D3202">
        <w:rPr>
          <w:rFonts w:ascii="Times New Roman" w:hAnsi="Times New Roman"/>
          <w:b/>
          <w:sz w:val="24"/>
          <w:szCs w:val="24"/>
        </w:rPr>
        <w:t>ortation on February 26, 2019</w:t>
      </w:r>
      <w:r w:rsidRPr="003D3202">
        <w:rPr>
          <w:rFonts w:ascii="Times New Roman" w:hAnsi="Times New Roman"/>
          <w:b/>
          <w:sz w:val="24"/>
          <w:szCs w:val="24"/>
        </w:rPr>
        <w:t>.</w:t>
      </w:r>
    </w:p>
    <w:p w:rsidR="00604CB4" w:rsidRDefault="00604CB4"/>
    <w:sectPr w:rsidR="0060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C206E"/>
    <w:multiLevelType w:val="hybridMultilevel"/>
    <w:tmpl w:val="9AB8049A"/>
    <w:lvl w:ilvl="0" w:tplc="7212A43A">
      <w:start w:val="6"/>
      <w:numFmt w:val="bullet"/>
      <w:lvlText w:val=""/>
      <w:lvlJc w:val="left"/>
      <w:pPr>
        <w:tabs>
          <w:tab w:val="num" w:pos="360"/>
        </w:tabs>
        <w:ind w:left="360" w:hanging="360"/>
      </w:pPr>
      <w:rPr>
        <w:rFonts w:ascii="Symbol" w:hAnsi="Symbol" w:hint="default"/>
        <w:sz w:val="24"/>
        <w:szCs w:val="24"/>
        <w:effect w:val="none"/>
      </w:rPr>
    </w:lvl>
    <w:lvl w:ilvl="1" w:tplc="F19A5CEC">
      <w:start w:val="3"/>
      <w:numFmt w:val="bullet"/>
      <w:lvlText w:val="o"/>
      <w:lvlJc w:val="left"/>
      <w:pPr>
        <w:tabs>
          <w:tab w:val="num" w:pos="720"/>
        </w:tabs>
        <w:ind w:left="720" w:hanging="360"/>
      </w:pPr>
      <w:rPr>
        <w:rFonts w:ascii="Courier New" w:hAnsi="Courier New" w:hint="default"/>
        <w:sz w:val="24"/>
        <w:szCs w:val="24"/>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E06E40"/>
    <w:multiLevelType w:val="hybridMultilevel"/>
    <w:tmpl w:val="A6188B26"/>
    <w:lvl w:ilvl="0" w:tplc="7212A43A">
      <w:start w:val="6"/>
      <w:numFmt w:val="bullet"/>
      <w:lvlText w:val=""/>
      <w:lvlJc w:val="left"/>
      <w:pPr>
        <w:tabs>
          <w:tab w:val="num" w:pos="360"/>
        </w:tabs>
        <w:ind w:left="360" w:hanging="360"/>
      </w:pPr>
      <w:rPr>
        <w:rFonts w:ascii="Symbol" w:hAnsi="Symbol" w:hint="default"/>
        <w:sz w:val="24"/>
        <w:szCs w:val="24"/>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8C"/>
    <w:rsid w:val="00005A8A"/>
    <w:rsid w:val="00224BFD"/>
    <w:rsid w:val="002D419E"/>
    <w:rsid w:val="003D3202"/>
    <w:rsid w:val="00442775"/>
    <w:rsid w:val="004A1CA1"/>
    <w:rsid w:val="004E3D6D"/>
    <w:rsid w:val="00604CB4"/>
    <w:rsid w:val="006B00E3"/>
    <w:rsid w:val="006C2EFA"/>
    <w:rsid w:val="006F054D"/>
    <w:rsid w:val="009671D7"/>
    <w:rsid w:val="00A07969"/>
    <w:rsid w:val="00A83817"/>
    <w:rsid w:val="00AB108C"/>
    <w:rsid w:val="00BC6C9B"/>
    <w:rsid w:val="00E15328"/>
    <w:rsid w:val="00E77135"/>
    <w:rsid w:val="00F1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93F"/>
  <w15:docId w15:val="{9CD188E9-203C-4D68-827C-BAC5843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8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Elvia</dc:creator>
  <cp:lastModifiedBy>Bonin, Katie</cp:lastModifiedBy>
  <cp:revision>5</cp:revision>
  <cp:lastPrinted>2017-01-09T23:24:00Z</cp:lastPrinted>
  <dcterms:created xsi:type="dcterms:W3CDTF">2019-02-08T17:06:00Z</dcterms:created>
  <dcterms:modified xsi:type="dcterms:W3CDTF">2019-02-08T17:15:00Z</dcterms:modified>
</cp:coreProperties>
</file>