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B7" w:rsidRDefault="004A5FB7">
      <w:pPr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4A5FB7" w:rsidRDefault="004A5FB7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136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0"/>
        <w:gridCol w:w="2272"/>
        <w:gridCol w:w="6250"/>
      </w:tblGrid>
      <w:tr w:rsidR="004A5FB7">
        <w:trPr>
          <w:tblHeader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Measure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Author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rPr>
                <w:color w:val="000000"/>
              </w:rPr>
            </w:pPr>
            <w:r>
              <w:rPr>
                <w:color w:val="000000"/>
                <w:u w:val="single"/>
              </w:rPr>
              <w:t>Subject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Hill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Sales and use taxes: consumer designation: all volunteer fire department.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175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203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Bradford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Telecommunications: Moore Universal Telephone Service Act.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278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Beall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Metropolitan Transportation Commission.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371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Caballero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Schoolbuses</w:t>
            </w:r>
            <w:proofErr w:type="spellEnd"/>
            <w:r>
              <w:rPr>
                <w:color w:val="000000"/>
              </w:rPr>
              <w:t xml:space="preserve">: stop requirements. 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406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Pan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Health care coverage.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522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Hertzberg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Business entities: filings.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605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Hueso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Utilities Commission: proceedings.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684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Umberg</w:t>
            </w:r>
            <w:proofErr w:type="spellEnd"/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Elections: voter information guides.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702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Hill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California Renewables Portfolio Standard Program: procurement.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753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Stern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Public social services: emergency notification.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773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Skinner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Land use: accessory dwelling units.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SB 776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Skinner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College admissions: criminal history inquiry: prohibition.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67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Los Angeles County Deputy Sheriff Jack Williams Memorial Highway.</w:t>
            </w:r>
          </w:p>
        </w:tc>
      </w:tr>
      <w:tr w:rsidR="004A5FB7"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SCR 68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Archuleta</w:t>
            </w:r>
          </w:p>
        </w:tc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A5FB7" w:rsidRDefault="00BD1D35">
            <w:pPr>
              <w:ind w:left="80"/>
              <w:rPr>
                <w:color w:val="000000"/>
              </w:rPr>
            </w:pPr>
            <w:r>
              <w:rPr>
                <w:color w:val="000000"/>
              </w:rPr>
              <w:t>United States Army Sergeant Thomas R. MacPherson Memorial Interchange.</w:t>
            </w:r>
          </w:p>
        </w:tc>
      </w:tr>
    </w:tbl>
    <w:p w:rsidR="004A5FB7" w:rsidRDefault="004A5FB7">
      <w:pPr>
        <w:rPr>
          <w:color w:val="000000"/>
        </w:rPr>
      </w:pPr>
    </w:p>
    <w:sectPr w:rsidR="004A5FB7">
      <w:headerReference w:type="default" r:id="rId6"/>
      <w:footerReference w:type="default" r:id="rId7"/>
      <w:pgSz w:w="12242" w:h="15842"/>
      <w:pgMar w:top="400" w:right="440" w:bottom="400" w:left="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FB7" w:rsidRDefault="00BD1D35">
      <w:r>
        <w:separator/>
      </w:r>
    </w:p>
  </w:endnote>
  <w:endnote w:type="continuationSeparator" w:id="0">
    <w:p w:rsidR="004A5FB7" w:rsidRDefault="00BD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B7" w:rsidRDefault="00BD1D35">
    <w:pPr>
      <w:jc w:val="right"/>
      <w:rPr>
        <w:color w:val="000000"/>
      </w:rPr>
    </w:pPr>
    <w:r>
      <w:rPr>
        <w:color w:val="000000"/>
      </w:rPr>
      <w:t>January 17,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FB7" w:rsidRDefault="00BD1D35">
      <w:r>
        <w:separator/>
      </w:r>
    </w:p>
  </w:footnote>
  <w:footnote w:type="continuationSeparator" w:id="0">
    <w:p w:rsidR="004A5FB7" w:rsidRDefault="00BD1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B7" w:rsidRDefault="00BD1D35">
    <w:pPr>
      <w:spacing w:before="120"/>
      <w:jc w:val="center"/>
      <w:rPr>
        <w:color w:val="000000"/>
      </w:rPr>
    </w:pPr>
    <w:r>
      <w:rPr>
        <w:color w:val="000000"/>
      </w:rPr>
      <w:t>SENATE COMMITTEE ON APPROPRIATIONS</w:t>
    </w:r>
  </w:p>
  <w:p w:rsidR="004A5FB7" w:rsidRDefault="00BD1D35">
    <w:pPr>
      <w:spacing w:before="120"/>
      <w:jc w:val="center"/>
      <w:rPr>
        <w:color w:val="000000"/>
      </w:rPr>
    </w:pPr>
    <w:r>
      <w:rPr>
        <w:color w:val="000000"/>
      </w:rPr>
      <w:t>SENATE 28.8 MEASURES</w:t>
    </w:r>
  </w:p>
  <w:p w:rsidR="004A5FB7" w:rsidRDefault="00BD1D35">
    <w:pPr>
      <w:spacing w:before="120"/>
      <w:jc w:val="center"/>
      <w:rPr>
        <w:color w:val="000000"/>
      </w:rPr>
    </w:pPr>
    <w:r>
      <w:rPr>
        <w:color w:val="000000"/>
      </w:rPr>
      <w:t>Tuesday, January 21,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5"/>
    <w:rsid w:val="004A5FB7"/>
    <w:rsid w:val="00BD1D35"/>
    <w:rsid w:val="00C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B77C84E-70C7-44AA-87D4-81A2C46B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Jennifer</dc:creator>
  <cp:keywords/>
  <dc:description/>
  <cp:lastModifiedBy>Douglas, Jennifer</cp:lastModifiedBy>
  <cp:revision>2</cp:revision>
  <dcterms:created xsi:type="dcterms:W3CDTF">2020-01-17T21:57:00Z</dcterms:created>
  <dcterms:modified xsi:type="dcterms:W3CDTF">2020-01-17T21:57:00Z</dcterms:modified>
</cp:coreProperties>
</file>