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5C4B57" w:rsidRDefault="00A02AF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Cannella, Anthony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Gaines, Ted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Galgiani, Cathleen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Morrell,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Roth, Richard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Vidak, Andy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Wiener, Scott D.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B57" w:rsidRDefault="00A02AFD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 AND HOUSING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B57" w:rsidRDefault="00A02AFD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JIM BEALL </w:t>
            </w:r>
            <w:r>
              <w:fldChar w:fldCharType="end"/>
            </w:r>
          </w:p>
          <w:p w:rsidR="005C4B57" w:rsidRDefault="00A02AFD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295268" w:rsidRDefault="00A02AFD">
            <w:pPr>
              <w:jc w:val="center"/>
              <w:rPr>
                <w:rFonts w:ascii="Arial" w:hAnsi="Arial"/>
                <w:color w:val="0056A5"/>
                <w:sz w:val="14"/>
              </w:rPr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Erin Riches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Manny Leon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Alison Hughes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Jeffery  Song</w:t>
            </w:r>
            <w:r>
              <w:br/>
            </w:r>
            <w:r>
              <w:br/>
            </w:r>
            <w:r w:rsidR="00295268">
              <w:rPr>
                <w:rFonts w:ascii="Arial" w:hAnsi="Arial"/>
                <w:b/>
                <w:color w:val="0056A5"/>
                <w:sz w:val="17"/>
              </w:rPr>
              <w:t>Committee Secretary</w:t>
            </w:r>
            <w:r>
              <w:br/>
            </w:r>
            <w:r w:rsidR="00295268">
              <w:rPr>
                <w:rFonts w:ascii="Arial" w:hAnsi="Arial"/>
                <w:color w:val="0056A5"/>
                <w:sz w:val="14"/>
              </w:rPr>
              <w:t>Katie Bonin</w:t>
            </w:r>
          </w:p>
          <w:p w:rsidR="005C4B57" w:rsidRDefault="00A02AFD">
            <w:pPr>
              <w:jc w:val="center"/>
              <w:rPr>
                <w:rFonts w:ascii="Arial" w:hAnsi="Arial"/>
                <w:color w:val="0056A5"/>
                <w:sz w:val="14"/>
              </w:rPr>
            </w:pP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 w:rsidR="00295268">
              <w:rPr>
                <w:rFonts w:ascii="Arial" w:hAnsi="Arial"/>
                <w:color w:val="0056A5"/>
                <w:sz w:val="14"/>
              </w:rPr>
              <w:t>Cicely Chisholm</w:t>
            </w:r>
          </w:p>
          <w:p w:rsidR="00295268" w:rsidRDefault="00295268">
            <w:pPr>
              <w:jc w:val="center"/>
            </w:pPr>
            <w:bookmarkStart w:id="0" w:name="_GoBack"/>
            <w:bookmarkEnd w:id="0"/>
          </w:p>
          <w:p w:rsidR="005C4B57" w:rsidRDefault="00A02AFD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5C4B57" w:rsidRDefault="00A02AFD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April 17, 2018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3:30 p.m. -- John L. Burton Hearing Room (4203)</w:t>
            </w:r>
          </w:p>
          <w:p w:rsidR="005C4B57" w:rsidRDefault="005C4B57">
            <w:pPr>
              <w:jc w:val="center"/>
            </w:pPr>
          </w:p>
        </w:tc>
      </w:tr>
    </w:tbl>
    <w:p w:rsidR="00015920" w:rsidRPr="00432AAD" w:rsidRDefault="00015920" w:rsidP="00015920"/>
    <w:p w:rsidR="005C4B57" w:rsidRDefault="005C4B57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5C4B57">
        <w:trPr>
          <w:cantSplit/>
          <w:tblCellSpacing w:w="20" w:type="dxa"/>
        </w:trPr>
        <w:tc>
          <w:tcPr>
            <w:tcW w:w="14360" w:type="dxa"/>
          </w:tcPr>
          <w:p w:rsidR="005C4B57" w:rsidRDefault="00A02AFD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5C4B57" w:rsidRDefault="005C4B57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4"/>
        <w:gridCol w:w="1267"/>
        <w:gridCol w:w="2452"/>
        <w:gridCol w:w="6340"/>
      </w:tblGrid>
      <w:tr w:rsidR="005C4B57">
        <w:trPr>
          <w:cantSplit/>
          <w:tblCellSpacing w:w="20" w:type="dxa"/>
        </w:trPr>
        <w:tc>
          <w:tcPr>
            <w:tcW w:w="787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SB 827</w:t>
            </w:r>
          </w:p>
        </w:tc>
        <w:tc>
          <w:tcPr>
            <w:tcW w:w="3029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9010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Planning and zoning: transit-rich housing bonus.</w:t>
            </w:r>
          </w:p>
        </w:tc>
      </w:tr>
      <w:tr w:rsidR="005C4B57">
        <w:trPr>
          <w:cantSplit/>
          <w:tblCellSpacing w:w="20" w:type="dxa"/>
        </w:trPr>
        <w:tc>
          <w:tcPr>
            <w:tcW w:w="787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SB 829</w:t>
            </w:r>
          </w:p>
        </w:tc>
        <w:tc>
          <w:tcPr>
            <w:tcW w:w="3029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9010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Employee Housing Act: agricultural employee housing.</w:t>
            </w:r>
          </w:p>
        </w:tc>
      </w:tr>
      <w:tr w:rsidR="005C4B57">
        <w:trPr>
          <w:cantSplit/>
          <w:tblCellSpacing w:w="20" w:type="dxa"/>
        </w:trPr>
        <w:tc>
          <w:tcPr>
            <w:tcW w:w="787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SB 831</w:t>
            </w:r>
          </w:p>
        </w:tc>
        <w:tc>
          <w:tcPr>
            <w:tcW w:w="3029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9010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Land use: accessory dwelling units.</w:t>
            </w:r>
          </w:p>
        </w:tc>
      </w:tr>
      <w:tr w:rsidR="005C4B57">
        <w:trPr>
          <w:cantSplit/>
          <w:tblCellSpacing w:w="20" w:type="dxa"/>
        </w:trPr>
        <w:tc>
          <w:tcPr>
            <w:tcW w:w="787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SB 893</w:t>
            </w:r>
          </w:p>
        </w:tc>
        <w:tc>
          <w:tcPr>
            <w:tcW w:w="3029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Nguyen</w:t>
            </w:r>
          </w:p>
        </w:tc>
        <w:tc>
          <w:tcPr>
            <w:tcW w:w="9010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Planning and zoning: density bonus: vehicular parking ratio.</w:t>
            </w:r>
          </w:p>
        </w:tc>
      </w:tr>
      <w:tr w:rsidR="005C4B57">
        <w:trPr>
          <w:cantSplit/>
          <w:tblCellSpacing w:w="20" w:type="dxa"/>
        </w:trPr>
        <w:tc>
          <w:tcPr>
            <w:tcW w:w="787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SB 1128</w:t>
            </w:r>
          </w:p>
        </w:tc>
        <w:tc>
          <w:tcPr>
            <w:tcW w:w="3029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9010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Common interest developments: governance.</w:t>
            </w:r>
          </w:p>
        </w:tc>
      </w:tr>
      <w:tr w:rsidR="005C4B57">
        <w:trPr>
          <w:cantSplit/>
          <w:tblCellSpacing w:w="20" w:type="dxa"/>
        </w:trPr>
        <w:tc>
          <w:tcPr>
            <w:tcW w:w="787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SB 1265</w:t>
            </w:r>
          </w:p>
        </w:tc>
        <w:tc>
          <w:tcPr>
            <w:tcW w:w="3029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9010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 xml:space="preserve">Common interest developments: elections. </w:t>
            </w:r>
          </w:p>
        </w:tc>
      </w:tr>
      <w:tr w:rsidR="005C4B57">
        <w:trPr>
          <w:cantSplit/>
          <w:tblCellSpacing w:w="20" w:type="dxa"/>
        </w:trPr>
        <w:tc>
          <w:tcPr>
            <w:tcW w:w="787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SB 1296</w:t>
            </w:r>
          </w:p>
        </w:tc>
        <w:tc>
          <w:tcPr>
            <w:tcW w:w="3029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9010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Department of Housing and Community Development: database of local fees.</w:t>
            </w:r>
          </w:p>
        </w:tc>
      </w:tr>
      <w:tr w:rsidR="005C4B57">
        <w:trPr>
          <w:cantSplit/>
          <w:tblCellSpacing w:w="20" w:type="dxa"/>
        </w:trPr>
        <w:tc>
          <w:tcPr>
            <w:tcW w:w="787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SB 1415</w:t>
            </w:r>
          </w:p>
        </w:tc>
        <w:tc>
          <w:tcPr>
            <w:tcW w:w="3029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9010" w:type="dxa"/>
          </w:tcPr>
          <w:p w:rsidR="005C4B57" w:rsidRDefault="00A02AFD">
            <w:r>
              <w:rPr>
                <w:rFonts w:ascii="Arial" w:hAnsi="Arial"/>
                <w:color w:val="000000"/>
              </w:rPr>
              <w:t>Housing.</w:t>
            </w:r>
          </w:p>
        </w:tc>
      </w:tr>
    </w:tbl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2AFD">
      <w:r>
        <w:separator/>
      </w:r>
    </w:p>
  </w:endnote>
  <w:endnote w:type="continuationSeparator" w:id="0">
    <w:p w:rsidR="00000000" w:rsidRDefault="00A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57" w:rsidRDefault="005C4B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2AFD">
      <w:r>
        <w:separator/>
      </w:r>
    </w:p>
  </w:footnote>
  <w:footnote w:type="continuationSeparator" w:id="0">
    <w:p w:rsidR="00000000" w:rsidRDefault="00A0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15920"/>
    <w:rsid w:val="00295268"/>
    <w:rsid w:val="005C4B57"/>
    <w:rsid w:val="00A02AFD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Bonin, Katie</cp:lastModifiedBy>
  <cp:revision>2</cp:revision>
  <dcterms:created xsi:type="dcterms:W3CDTF">2018-04-11T17:14:00Z</dcterms:created>
  <dcterms:modified xsi:type="dcterms:W3CDTF">2018-04-11T17:14:00Z</dcterms:modified>
</cp:coreProperties>
</file>