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813FF9" w14:textId="77777777" w:rsidR="00EE5DFD" w:rsidRDefault="00EE5DFD" w:rsidP="00EA07C6">
      <w:pPr>
        <w:jc w:val="center"/>
        <w:rPr>
          <w:rFonts w:ascii="Arial" w:hAnsi="Arial" w:cs="Arial"/>
          <w:b/>
          <w:i/>
        </w:rPr>
      </w:pPr>
    </w:p>
    <w:p w14:paraId="2980347C" w14:textId="77777777" w:rsidR="00EE5DFD" w:rsidRDefault="00EE5DFD" w:rsidP="00EA07C6">
      <w:pPr>
        <w:jc w:val="center"/>
        <w:rPr>
          <w:rFonts w:ascii="Arial" w:hAnsi="Arial" w:cs="Arial"/>
          <w:b/>
          <w:i/>
        </w:rPr>
      </w:pPr>
    </w:p>
    <w:p w14:paraId="366A4ACB" w14:textId="77777777" w:rsidR="00EE5DFD" w:rsidRDefault="00EE5DFD" w:rsidP="00EA07C6">
      <w:pPr>
        <w:jc w:val="center"/>
        <w:rPr>
          <w:rFonts w:ascii="Arial" w:hAnsi="Arial" w:cs="Arial"/>
          <w:b/>
          <w:i/>
        </w:rPr>
      </w:pPr>
    </w:p>
    <w:p w14:paraId="26C42E1B" w14:textId="77777777" w:rsidR="00EE5DFD" w:rsidRDefault="00EE5DFD" w:rsidP="00EA07C6">
      <w:pPr>
        <w:jc w:val="center"/>
        <w:rPr>
          <w:rFonts w:ascii="Arial" w:hAnsi="Arial" w:cs="Arial"/>
          <w:b/>
          <w:i/>
        </w:rPr>
      </w:pPr>
    </w:p>
    <w:p w14:paraId="41372D66" w14:textId="77777777" w:rsidR="00EA07C6" w:rsidRPr="008C166F" w:rsidRDefault="00EA07C6" w:rsidP="00EA07C6">
      <w:pPr>
        <w:jc w:val="center"/>
        <w:rPr>
          <w:rFonts w:ascii="Arial" w:hAnsi="Arial" w:cs="Arial"/>
        </w:rPr>
      </w:pPr>
      <w:r w:rsidRPr="008C166F">
        <w:rPr>
          <w:rFonts w:ascii="Arial" w:hAnsi="Arial" w:cs="Arial"/>
          <w:b/>
          <w:i/>
        </w:rPr>
        <w:t>California's Water Challenges in the 21st Century:</w:t>
      </w:r>
      <w:r w:rsidRPr="008C166F">
        <w:rPr>
          <w:rFonts w:ascii="Arial" w:hAnsi="Arial" w:cs="Arial"/>
          <w:noProof/>
        </w:rPr>
        <w:drawing>
          <wp:anchor distT="114300" distB="114300" distL="114300" distR="114300" simplePos="0" relativeHeight="251659264" behindDoc="0" locked="0" layoutInCell="0" hidden="0" allowOverlap="0" wp14:anchorId="128B533D" wp14:editId="0605192A">
            <wp:simplePos x="0" y="0"/>
            <wp:positionH relativeFrom="margin">
              <wp:posOffset>4838700</wp:posOffset>
            </wp:positionH>
            <wp:positionV relativeFrom="paragraph">
              <wp:posOffset>114300</wp:posOffset>
            </wp:positionV>
            <wp:extent cx="1659460" cy="2424113"/>
            <wp:effectExtent l="0" t="0" r="0" b="0"/>
            <wp:wrapSquare wrapText="bothSides" distT="114300" distB="114300" distL="114300" distR="114300"/>
            <wp:docPr id="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a:stretch>
                      <a:fillRect/>
                    </a:stretch>
                  </pic:blipFill>
                  <pic:spPr>
                    <a:xfrm>
                      <a:off x="0" y="0"/>
                      <a:ext cx="1659460" cy="2424113"/>
                    </a:xfrm>
                    <a:prstGeom prst="rect">
                      <a:avLst/>
                    </a:prstGeom>
                    <a:ln/>
                  </pic:spPr>
                </pic:pic>
              </a:graphicData>
            </a:graphic>
          </wp:anchor>
        </w:drawing>
      </w:r>
    </w:p>
    <w:p w14:paraId="7CD570A7" w14:textId="77777777" w:rsidR="00EA07C6" w:rsidRPr="008C166F" w:rsidRDefault="00EA07C6" w:rsidP="00EA07C6">
      <w:pPr>
        <w:jc w:val="center"/>
        <w:rPr>
          <w:rFonts w:ascii="Arial" w:hAnsi="Arial" w:cs="Arial"/>
        </w:rPr>
      </w:pPr>
      <w:r w:rsidRPr="008C166F">
        <w:rPr>
          <w:rFonts w:ascii="Arial" w:hAnsi="Arial" w:cs="Arial"/>
          <w:b/>
          <w:i/>
        </w:rPr>
        <w:t>Assessing California's Chronically Under Funded Water Needs</w:t>
      </w:r>
    </w:p>
    <w:p w14:paraId="234FA544" w14:textId="77777777" w:rsidR="00EA07C6" w:rsidRPr="008C166F" w:rsidRDefault="00EA07C6" w:rsidP="00EA07C6">
      <w:pPr>
        <w:jc w:val="center"/>
        <w:rPr>
          <w:rFonts w:ascii="Arial" w:hAnsi="Arial" w:cs="Arial"/>
        </w:rPr>
      </w:pPr>
      <w:r w:rsidRPr="008C166F">
        <w:rPr>
          <w:rFonts w:ascii="Arial" w:hAnsi="Arial" w:cs="Arial"/>
          <w:i/>
        </w:rPr>
        <w:t xml:space="preserve"> </w:t>
      </w:r>
    </w:p>
    <w:p w14:paraId="4183D913" w14:textId="77777777" w:rsidR="00EA07C6" w:rsidRPr="008C166F" w:rsidRDefault="00EA07C6" w:rsidP="00EA07C6">
      <w:pPr>
        <w:jc w:val="center"/>
        <w:rPr>
          <w:rFonts w:ascii="Arial" w:hAnsi="Arial" w:cs="Arial"/>
        </w:rPr>
      </w:pPr>
      <w:r w:rsidRPr="008C166F">
        <w:rPr>
          <w:rFonts w:ascii="Arial" w:hAnsi="Arial" w:cs="Arial"/>
        </w:rPr>
        <w:t>Safe and Reliable Drinking Water</w:t>
      </w:r>
    </w:p>
    <w:p w14:paraId="7A2B90A8" w14:textId="77777777" w:rsidR="00EA07C6" w:rsidRPr="008C166F" w:rsidRDefault="00EA07C6" w:rsidP="00EA07C6">
      <w:pPr>
        <w:jc w:val="center"/>
        <w:rPr>
          <w:rFonts w:ascii="Arial" w:hAnsi="Arial" w:cs="Arial"/>
        </w:rPr>
      </w:pPr>
      <w:bookmarkStart w:id="0" w:name="_GoBack"/>
      <w:r w:rsidRPr="008C166F">
        <w:rPr>
          <w:rFonts w:ascii="Arial" w:hAnsi="Arial" w:cs="Arial"/>
        </w:rPr>
        <w:t>Laurel Firestone, Co-Executive Director, Community Water Center</w:t>
      </w:r>
    </w:p>
    <w:bookmarkEnd w:id="0"/>
    <w:p w14:paraId="7459664D" w14:textId="77777777" w:rsidR="00EA07C6" w:rsidRPr="008C166F" w:rsidRDefault="00EA07C6" w:rsidP="00EA07C6">
      <w:pPr>
        <w:rPr>
          <w:rFonts w:ascii="Arial" w:hAnsi="Arial" w:cs="Arial"/>
        </w:rPr>
      </w:pPr>
    </w:p>
    <w:p w14:paraId="24B6A01F" w14:textId="77777777" w:rsidR="00EA07C6" w:rsidRPr="008C166F" w:rsidRDefault="00EA07C6" w:rsidP="00EA07C6">
      <w:pPr>
        <w:rPr>
          <w:rFonts w:ascii="Arial" w:hAnsi="Arial" w:cs="Arial"/>
        </w:rPr>
      </w:pPr>
    </w:p>
    <w:p w14:paraId="0D297A64" w14:textId="77777777" w:rsidR="00EA07C6" w:rsidRPr="008C166F" w:rsidRDefault="00EA07C6" w:rsidP="00EA07C6">
      <w:pPr>
        <w:rPr>
          <w:rFonts w:ascii="Arial" w:hAnsi="Arial" w:cs="Arial"/>
        </w:rPr>
      </w:pPr>
      <w:r w:rsidRPr="008C166F">
        <w:rPr>
          <w:rFonts w:ascii="Arial" w:hAnsi="Arial" w:cs="Arial"/>
          <w:i/>
        </w:rPr>
        <w:t>Locals and the state have spent hundreds of billions on water projects since the 1970’s, still hundreds of small, mostly rural systems continue to “</w:t>
      </w:r>
      <w:r w:rsidRPr="008C166F">
        <w:rPr>
          <w:rFonts w:ascii="Arial" w:hAnsi="Arial" w:cs="Arial"/>
          <w:b/>
          <w:i/>
        </w:rPr>
        <w:t>fail”</w:t>
      </w:r>
      <w:r w:rsidRPr="008C166F">
        <w:rPr>
          <w:rFonts w:ascii="Arial" w:hAnsi="Arial" w:cs="Arial"/>
          <w:i/>
        </w:rPr>
        <w:t xml:space="preserve"> in securing safe, accessible and affordable drinking water. This has been a chronic institutional problem long before this current historic drought. </w:t>
      </w:r>
    </w:p>
    <w:p w14:paraId="0B48F97E" w14:textId="77777777" w:rsidR="00EA07C6" w:rsidRPr="008C166F" w:rsidRDefault="00EA07C6" w:rsidP="00EA07C6">
      <w:pPr>
        <w:rPr>
          <w:rFonts w:ascii="Arial" w:hAnsi="Arial" w:cs="Arial"/>
        </w:rPr>
      </w:pPr>
    </w:p>
    <w:p w14:paraId="0997FBDE" w14:textId="77777777" w:rsidR="00EA07C6" w:rsidRPr="008C166F" w:rsidRDefault="00EA07C6" w:rsidP="00EA07C6">
      <w:pPr>
        <w:rPr>
          <w:rFonts w:ascii="Arial" w:hAnsi="Arial" w:cs="Arial"/>
        </w:rPr>
      </w:pPr>
    </w:p>
    <w:p w14:paraId="26A623C1" w14:textId="77777777" w:rsidR="00EA07C6" w:rsidRPr="008C166F" w:rsidRDefault="00EA07C6" w:rsidP="00EA07C6">
      <w:pPr>
        <w:rPr>
          <w:rFonts w:ascii="Arial" w:hAnsi="Arial" w:cs="Arial"/>
        </w:rPr>
      </w:pPr>
      <w:r w:rsidRPr="008C166F">
        <w:rPr>
          <w:rFonts w:ascii="Arial" w:hAnsi="Arial" w:cs="Arial"/>
          <w:b/>
          <w:sz w:val="28"/>
          <w:szCs w:val="28"/>
        </w:rPr>
        <w:t>BIG PICTURE:</w:t>
      </w:r>
      <w:r w:rsidRPr="008C166F">
        <w:rPr>
          <w:rFonts w:ascii="Arial" w:hAnsi="Arial" w:cs="Arial"/>
        </w:rPr>
        <w:t xml:space="preserve"> </w:t>
      </w:r>
    </w:p>
    <w:p w14:paraId="4EB66E1E" w14:textId="77777777" w:rsidR="00EA07C6" w:rsidRPr="008C166F" w:rsidRDefault="00EA07C6" w:rsidP="00EA07C6">
      <w:pPr>
        <w:rPr>
          <w:rFonts w:ascii="Arial" w:hAnsi="Arial" w:cs="Arial"/>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E5DFD" w:rsidRPr="008C166F" w14:paraId="1F57FAA6" w14:textId="77777777" w:rsidTr="006A37DA">
        <w:tc>
          <w:tcPr>
            <w:tcW w:w="9360" w:type="dxa"/>
            <w:tcMar>
              <w:top w:w="100" w:type="dxa"/>
              <w:left w:w="100" w:type="dxa"/>
              <w:bottom w:w="100" w:type="dxa"/>
              <w:right w:w="100" w:type="dxa"/>
            </w:tcMar>
          </w:tcPr>
          <w:p w14:paraId="47AB47EB" w14:textId="77777777" w:rsidR="00EA07C6" w:rsidRPr="008C166F" w:rsidRDefault="00EA07C6" w:rsidP="00EA07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hanging="360"/>
              <w:contextualSpacing/>
              <w:rPr>
                <w:rFonts w:ascii="Arial" w:hAnsi="Arial" w:cs="Arial"/>
                <w:color w:val="FF0000"/>
                <w:sz w:val="28"/>
                <w:szCs w:val="28"/>
              </w:rPr>
            </w:pPr>
            <w:r w:rsidRPr="008C166F">
              <w:rPr>
                <w:rFonts w:ascii="Arial" w:hAnsi="Arial" w:cs="Arial"/>
                <w:b/>
                <w:color w:val="FF0000"/>
                <w:sz w:val="28"/>
                <w:szCs w:val="28"/>
              </w:rPr>
              <w:t xml:space="preserve">869 </w:t>
            </w:r>
            <w:r w:rsidRPr="008C166F">
              <w:rPr>
                <w:rFonts w:ascii="Arial" w:hAnsi="Arial" w:cs="Arial"/>
                <w:color w:val="FF0000"/>
                <w:sz w:val="28"/>
                <w:szCs w:val="28"/>
              </w:rPr>
              <w:t xml:space="preserve">systems had MCL violations within the past 5 years </w:t>
            </w:r>
          </w:p>
          <w:p w14:paraId="10F2E61B" w14:textId="206EE02A" w:rsidR="00EE5DFD" w:rsidRPr="008C166F" w:rsidRDefault="00EA07C6" w:rsidP="00EA07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hanging="360"/>
              <w:contextualSpacing/>
              <w:rPr>
                <w:rFonts w:ascii="Arial" w:hAnsi="Arial" w:cs="Arial"/>
                <w:color w:val="FF0000"/>
                <w:sz w:val="28"/>
                <w:szCs w:val="28"/>
              </w:rPr>
            </w:pPr>
            <w:r w:rsidRPr="008C166F">
              <w:rPr>
                <w:rFonts w:ascii="Arial" w:hAnsi="Arial" w:cs="Arial"/>
                <w:color w:val="FF0000"/>
                <w:sz w:val="28"/>
                <w:szCs w:val="28"/>
              </w:rPr>
              <w:t xml:space="preserve">Of these, </w:t>
            </w:r>
            <w:r w:rsidRPr="008C166F">
              <w:rPr>
                <w:rFonts w:ascii="Arial" w:hAnsi="Arial" w:cs="Arial"/>
                <w:b/>
                <w:color w:val="FF0000"/>
                <w:sz w:val="28"/>
                <w:szCs w:val="28"/>
              </w:rPr>
              <w:t>the majority were small systems</w:t>
            </w:r>
            <w:r w:rsidRPr="008C166F">
              <w:rPr>
                <w:rFonts w:ascii="Arial" w:hAnsi="Arial" w:cs="Arial"/>
                <w:color w:val="FF0000"/>
                <w:sz w:val="28"/>
                <w:szCs w:val="28"/>
              </w:rPr>
              <w:t xml:space="preserve"> with under 200 connections</w:t>
            </w:r>
            <w:r w:rsidR="00EE5DFD" w:rsidRPr="008C166F">
              <w:rPr>
                <w:rFonts w:ascii="Arial" w:hAnsi="Arial" w:cs="Arial"/>
                <w:color w:val="FF0000"/>
                <w:sz w:val="28"/>
                <w:szCs w:val="28"/>
                <w:vertAlign w:val="superscript"/>
              </w:rPr>
              <w:endnoteReference w:id="1"/>
            </w:r>
          </w:p>
          <w:p w14:paraId="51724438" w14:textId="77777777" w:rsidR="00EE5DFD" w:rsidRPr="008C166F" w:rsidRDefault="00EE5DFD" w:rsidP="00EA07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hanging="360"/>
              <w:contextualSpacing/>
              <w:rPr>
                <w:rFonts w:ascii="Arial" w:hAnsi="Arial" w:cs="Arial"/>
                <w:color w:val="FF0000"/>
                <w:sz w:val="28"/>
                <w:szCs w:val="28"/>
              </w:rPr>
            </w:pPr>
            <w:r w:rsidRPr="008C166F">
              <w:rPr>
                <w:rFonts w:ascii="Arial" w:hAnsi="Arial" w:cs="Arial"/>
                <w:color w:val="FF0000"/>
                <w:sz w:val="28"/>
                <w:szCs w:val="28"/>
              </w:rPr>
              <w:t>The problem is</w:t>
            </w:r>
            <w:r w:rsidRPr="008C166F">
              <w:rPr>
                <w:rFonts w:ascii="Arial" w:hAnsi="Arial" w:cs="Arial"/>
                <w:b/>
                <w:color w:val="FF0000"/>
                <w:sz w:val="28"/>
                <w:szCs w:val="28"/>
              </w:rPr>
              <w:t xml:space="preserve"> chronic in at least 296 small community water systems and schools </w:t>
            </w:r>
            <w:r w:rsidRPr="008C166F">
              <w:rPr>
                <w:rFonts w:ascii="Arial" w:hAnsi="Arial" w:cs="Arial"/>
                <w:color w:val="FF0000"/>
                <w:sz w:val="28"/>
                <w:szCs w:val="28"/>
              </w:rPr>
              <w:t>which are unable to supply safe drinking water to their communities for several years or even decades</w:t>
            </w:r>
            <w:r w:rsidRPr="008C166F">
              <w:rPr>
                <w:rFonts w:ascii="Arial" w:hAnsi="Arial" w:cs="Arial"/>
                <w:color w:val="FF0000"/>
                <w:sz w:val="28"/>
                <w:szCs w:val="28"/>
                <w:vertAlign w:val="superscript"/>
              </w:rPr>
              <w:endnoteReference w:id="2"/>
            </w:r>
          </w:p>
          <w:p w14:paraId="27AFEAD7" w14:textId="77777777" w:rsidR="00EE5DFD" w:rsidRPr="008C166F" w:rsidRDefault="00EE5DFD" w:rsidP="00EA07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hanging="360"/>
              <w:contextualSpacing/>
              <w:rPr>
                <w:rFonts w:ascii="Arial" w:hAnsi="Arial" w:cs="Arial"/>
                <w:color w:val="FF0000"/>
                <w:sz w:val="28"/>
                <w:szCs w:val="28"/>
              </w:rPr>
            </w:pPr>
            <w:r w:rsidRPr="008C166F">
              <w:rPr>
                <w:rFonts w:ascii="Arial" w:hAnsi="Arial" w:cs="Arial"/>
                <w:color w:val="FF0000"/>
                <w:sz w:val="28"/>
                <w:szCs w:val="28"/>
              </w:rPr>
              <w:t xml:space="preserve">Inadequate funding, and/or eligibility restrictions from current funding sources (e.g. Prop. 1) hinder ability to address </w:t>
            </w:r>
            <w:proofErr w:type="gramStart"/>
            <w:r w:rsidRPr="008C166F">
              <w:rPr>
                <w:rFonts w:ascii="Arial" w:hAnsi="Arial" w:cs="Arial"/>
                <w:color w:val="FF0000"/>
                <w:sz w:val="28"/>
                <w:szCs w:val="28"/>
              </w:rPr>
              <w:t>fundamental  water</w:t>
            </w:r>
            <w:proofErr w:type="gramEnd"/>
            <w:r w:rsidRPr="008C166F">
              <w:rPr>
                <w:rFonts w:ascii="Arial" w:hAnsi="Arial" w:cs="Arial"/>
                <w:color w:val="FF0000"/>
                <w:sz w:val="28"/>
                <w:szCs w:val="28"/>
              </w:rPr>
              <w:t xml:space="preserve"> issues and create long-term water sustainability, particularly in small, disadvantaged communities.</w:t>
            </w:r>
          </w:p>
          <w:p w14:paraId="22D1136C" w14:textId="77777777" w:rsidR="00EE5DFD" w:rsidRPr="008C166F" w:rsidRDefault="00EE5DFD" w:rsidP="00EA07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hanging="360"/>
              <w:contextualSpacing/>
              <w:rPr>
                <w:rFonts w:ascii="Arial" w:hAnsi="Arial" w:cs="Arial"/>
                <w:color w:val="FF0000"/>
                <w:sz w:val="28"/>
                <w:szCs w:val="28"/>
              </w:rPr>
            </w:pPr>
            <w:r w:rsidRPr="008C166F">
              <w:rPr>
                <w:rFonts w:ascii="Arial" w:hAnsi="Arial" w:cs="Arial"/>
                <w:color w:val="FF0000"/>
                <w:sz w:val="28"/>
                <w:szCs w:val="28"/>
              </w:rPr>
              <w:t>Increasing operations and maintenance costs make water increasingly unaffordable, and current policy (i.e. Prop 218) severely impedes establishment of affordable water programs for low-income ratepayers</w:t>
            </w:r>
          </w:p>
          <w:p w14:paraId="49E2DD7E" w14:textId="77777777" w:rsidR="00EE5DFD" w:rsidRPr="008C166F" w:rsidRDefault="00EE5DFD" w:rsidP="00EA07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hanging="360"/>
              <w:contextualSpacing/>
              <w:rPr>
                <w:rFonts w:ascii="Arial" w:hAnsi="Arial" w:cs="Arial"/>
                <w:b/>
                <w:color w:val="FF0000"/>
                <w:sz w:val="28"/>
                <w:szCs w:val="28"/>
              </w:rPr>
            </w:pPr>
            <w:r w:rsidRPr="008C166F">
              <w:rPr>
                <w:rFonts w:ascii="Arial" w:hAnsi="Arial" w:cs="Arial"/>
                <w:b/>
                <w:color w:val="FF0000"/>
                <w:sz w:val="28"/>
                <w:szCs w:val="28"/>
              </w:rPr>
              <w:t>Overall, funding for immediate and long term drinking water projects is in the hundreds of millions, but the need is in the tens of billions.</w:t>
            </w:r>
          </w:p>
        </w:tc>
      </w:tr>
    </w:tbl>
    <w:p w14:paraId="0D377DE9" w14:textId="77777777" w:rsidR="00EE5DFD" w:rsidRPr="008C166F" w:rsidRDefault="00EE5DFD" w:rsidP="00EA07C6">
      <w:pPr>
        <w:rPr>
          <w:rFonts w:ascii="Arial" w:hAnsi="Arial" w:cs="Arial"/>
        </w:rPr>
      </w:pPr>
    </w:p>
    <w:p w14:paraId="24E611B0" w14:textId="77777777" w:rsidR="00EE5DFD" w:rsidRDefault="00EE5DFD" w:rsidP="00EA07C6">
      <w:pPr>
        <w:rPr>
          <w:rFonts w:ascii="Arial" w:hAnsi="Arial" w:cs="Arial"/>
        </w:rPr>
      </w:pPr>
    </w:p>
    <w:p w14:paraId="589A72BD" w14:textId="77777777" w:rsidR="00EE5DFD" w:rsidRDefault="00EE5DFD" w:rsidP="00EA07C6">
      <w:pPr>
        <w:rPr>
          <w:rFonts w:ascii="Arial" w:hAnsi="Arial" w:cs="Arial"/>
        </w:rPr>
      </w:pPr>
    </w:p>
    <w:p w14:paraId="3830A171" w14:textId="77777777" w:rsidR="00EE5DFD" w:rsidRDefault="00EE5DFD" w:rsidP="00EA07C6">
      <w:pPr>
        <w:rPr>
          <w:rFonts w:ascii="Arial" w:hAnsi="Arial" w:cs="Arial"/>
        </w:rPr>
      </w:pPr>
    </w:p>
    <w:p w14:paraId="3CAE2B4A" w14:textId="77777777" w:rsidR="00EE5DFD" w:rsidRDefault="00EE5DFD" w:rsidP="00EA07C6">
      <w:pPr>
        <w:rPr>
          <w:rFonts w:ascii="Arial" w:hAnsi="Arial" w:cs="Arial"/>
        </w:rPr>
      </w:pPr>
    </w:p>
    <w:p w14:paraId="00BF9B6A" w14:textId="77777777" w:rsidR="00EE5DFD" w:rsidRPr="008C166F" w:rsidRDefault="00EE5DFD" w:rsidP="00EA07C6">
      <w:pPr>
        <w:rPr>
          <w:rFonts w:ascii="Arial" w:hAnsi="Arial" w:cs="Arial"/>
        </w:rPr>
      </w:pPr>
    </w:p>
    <w:p w14:paraId="7F4DBFCA" w14:textId="1575B47A" w:rsidR="005E6675" w:rsidRDefault="005E6675" w:rsidP="00EA07C6">
      <w:pPr>
        <w:rPr>
          <w:rFonts w:ascii="Arial" w:hAnsi="Arial" w:cs="Arial"/>
          <w:b/>
          <w:noProof/>
        </w:rPr>
      </w:pPr>
      <w:r>
        <w:rPr>
          <w:rFonts w:ascii="Arial" w:hAnsi="Arial" w:cs="Arial"/>
          <w:b/>
          <w:noProof/>
        </w:rPr>
        <w:lastRenderedPageBreak/>
        <w:drawing>
          <wp:anchor distT="0" distB="0" distL="114300" distR="114300" simplePos="0" relativeHeight="251663360" behindDoc="0" locked="0" layoutInCell="1" allowOverlap="1" wp14:anchorId="6E56507C" wp14:editId="4D220405">
            <wp:simplePos x="0" y="0"/>
            <wp:positionH relativeFrom="page">
              <wp:posOffset>2103120</wp:posOffset>
            </wp:positionH>
            <wp:positionV relativeFrom="paragraph">
              <wp:posOffset>0</wp:posOffset>
            </wp:positionV>
            <wp:extent cx="3124200" cy="2087880"/>
            <wp:effectExtent l="0" t="0" r="0" b="7620"/>
            <wp:wrapSquare wrapText="bothSides"/>
            <wp:docPr id="9" name="Picture 9" descr="C:\Users\Asha\Downloads\5735804096_029b810e9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ha\Downloads\5735804096_029b810e9e_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420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1F7F5" w14:textId="08D60475" w:rsidR="005E6675" w:rsidRDefault="005E6675" w:rsidP="00EA07C6">
      <w:pPr>
        <w:rPr>
          <w:rFonts w:ascii="Arial" w:hAnsi="Arial" w:cs="Arial"/>
          <w:b/>
          <w:u w:val="single"/>
        </w:rPr>
      </w:pPr>
    </w:p>
    <w:p w14:paraId="021241F5" w14:textId="77777777" w:rsidR="005E6675" w:rsidRDefault="005E6675" w:rsidP="00EA07C6">
      <w:pPr>
        <w:rPr>
          <w:rFonts w:ascii="Arial" w:hAnsi="Arial" w:cs="Arial"/>
          <w:b/>
          <w:u w:val="single"/>
        </w:rPr>
      </w:pPr>
    </w:p>
    <w:p w14:paraId="11790037" w14:textId="77777777" w:rsidR="005E6675" w:rsidRDefault="005E6675" w:rsidP="00EA07C6">
      <w:pPr>
        <w:rPr>
          <w:rFonts w:ascii="Arial" w:hAnsi="Arial" w:cs="Arial"/>
          <w:b/>
          <w:u w:val="single"/>
        </w:rPr>
      </w:pPr>
    </w:p>
    <w:p w14:paraId="2E5A8217" w14:textId="77777777" w:rsidR="005E6675" w:rsidRDefault="005E6675" w:rsidP="00EA07C6">
      <w:pPr>
        <w:rPr>
          <w:rFonts w:ascii="Arial" w:hAnsi="Arial" w:cs="Arial"/>
          <w:b/>
          <w:u w:val="single"/>
        </w:rPr>
      </w:pPr>
    </w:p>
    <w:p w14:paraId="613D7F99" w14:textId="77777777" w:rsidR="005E6675" w:rsidRDefault="005E6675" w:rsidP="00EA07C6">
      <w:pPr>
        <w:rPr>
          <w:rFonts w:ascii="Arial" w:hAnsi="Arial" w:cs="Arial"/>
          <w:b/>
          <w:u w:val="single"/>
        </w:rPr>
      </w:pPr>
    </w:p>
    <w:p w14:paraId="0F550938" w14:textId="77777777" w:rsidR="005E6675" w:rsidRDefault="005E6675" w:rsidP="00EA07C6">
      <w:pPr>
        <w:rPr>
          <w:rFonts w:ascii="Arial" w:hAnsi="Arial" w:cs="Arial"/>
          <w:b/>
          <w:u w:val="single"/>
        </w:rPr>
      </w:pPr>
    </w:p>
    <w:p w14:paraId="4C4F6DC1" w14:textId="77777777" w:rsidR="005E6675" w:rsidRDefault="005E6675" w:rsidP="00EA07C6">
      <w:pPr>
        <w:rPr>
          <w:rFonts w:ascii="Arial" w:hAnsi="Arial" w:cs="Arial"/>
          <w:b/>
          <w:u w:val="single"/>
        </w:rPr>
      </w:pPr>
    </w:p>
    <w:p w14:paraId="1E3258BC" w14:textId="77777777" w:rsidR="005E6675" w:rsidRDefault="005E6675" w:rsidP="00EA07C6">
      <w:pPr>
        <w:rPr>
          <w:rFonts w:ascii="Arial" w:hAnsi="Arial" w:cs="Arial"/>
          <w:b/>
          <w:u w:val="single"/>
        </w:rPr>
      </w:pPr>
    </w:p>
    <w:p w14:paraId="0C82F30D" w14:textId="77777777" w:rsidR="005E6675" w:rsidRDefault="005E6675" w:rsidP="00EA07C6">
      <w:pPr>
        <w:rPr>
          <w:rFonts w:ascii="Arial" w:hAnsi="Arial" w:cs="Arial"/>
          <w:b/>
          <w:u w:val="single"/>
        </w:rPr>
      </w:pPr>
    </w:p>
    <w:p w14:paraId="16B2E988" w14:textId="77777777" w:rsidR="005E6675" w:rsidRDefault="005E6675" w:rsidP="00EA07C6">
      <w:pPr>
        <w:rPr>
          <w:rFonts w:ascii="Arial" w:hAnsi="Arial" w:cs="Arial"/>
          <w:b/>
          <w:u w:val="single"/>
        </w:rPr>
      </w:pPr>
    </w:p>
    <w:p w14:paraId="68B5B589" w14:textId="77777777" w:rsidR="005E6675" w:rsidRDefault="005E6675" w:rsidP="00EA07C6">
      <w:pPr>
        <w:rPr>
          <w:rFonts w:ascii="Arial" w:hAnsi="Arial" w:cs="Arial"/>
          <w:b/>
          <w:u w:val="single"/>
        </w:rPr>
      </w:pPr>
    </w:p>
    <w:p w14:paraId="29414FB3" w14:textId="62A4E01F" w:rsidR="00EE5DFD" w:rsidRPr="008C166F" w:rsidRDefault="00EE5DFD" w:rsidP="00EA07C6">
      <w:pPr>
        <w:rPr>
          <w:rFonts w:ascii="Arial" w:hAnsi="Arial" w:cs="Arial"/>
        </w:rPr>
      </w:pPr>
      <w:r w:rsidRPr="008C166F">
        <w:rPr>
          <w:rFonts w:ascii="Arial" w:hAnsi="Arial" w:cs="Arial"/>
          <w:b/>
          <w:u w:val="single"/>
        </w:rPr>
        <w:t xml:space="preserve">I. Even with Prop 1 and SRF, we do not have the funding available to meet the basic drinking water and wastewater infrastructure needs of disadvantaged communities that do not have the ability to fund those improvements themselves. </w:t>
      </w:r>
    </w:p>
    <w:p w14:paraId="499B59CC" w14:textId="0C8CC404" w:rsidR="00EE5DFD" w:rsidRPr="008C166F" w:rsidRDefault="00EE5DFD" w:rsidP="00EA07C6">
      <w:pPr>
        <w:rPr>
          <w:rFonts w:ascii="Arial" w:hAnsi="Arial" w:cs="Arial"/>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15"/>
        <w:gridCol w:w="4320"/>
      </w:tblGrid>
      <w:tr w:rsidR="00EE5DFD" w:rsidRPr="008C166F" w14:paraId="5D9BC00D" w14:textId="77777777" w:rsidTr="006A37DA">
        <w:trPr>
          <w:jc w:val="center"/>
        </w:trPr>
        <w:tc>
          <w:tcPr>
            <w:tcW w:w="2325" w:type="dxa"/>
            <w:tcMar>
              <w:top w:w="100" w:type="dxa"/>
              <w:left w:w="100" w:type="dxa"/>
              <w:bottom w:w="100" w:type="dxa"/>
              <w:right w:w="100" w:type="dxa"/>
            </w:tcMar>
            <w:vAlign w:val="center"/>
          </w:tcPr>
          <w:p w14:paraId="67D0C3CB" w14:textId="53237422" w:rsidR="00EE5DFD" w:rsidRPr="008C166F" w:rsidRDefault="00EE5DFD" w:rsidP="006A37DA">
            <w:pPr>
              <w:widowControl w:val="0"/>
              <w:rPr>
                <w:rFonts w:ascii="Arial" w:hAnsi="Arial" w:cs="Arial"/>
              </w:rPr>
            </w:pPr>
            <w:r w:rsidRPr="008C166F">
              <w:rPr>
                <w:rFonts w:ascii="Arial" w:hAnsi="Arial" w:cs="Arial"/>
              </w:rPr>
              <w:t>Funding Source</w:t>
            </w:r>
          </w:p>
        </w:tc>
        <w:tc>
          <w:tcPr>
            <w:tcW w:w="2715" w:type="dxa"/>
            <w:tcMar>
              <w:top w:w="100" w:type="dxa"/>
              <w:left w:w="100" w:type="dxa"/>
              <w:bottom w:w="100" w:type="dxa"/>
              <w:right w:w="100" w:type="dxa"/>
            </w:tcMar>
            <w:vAlign w:val="center"/>
          </w:tcPr>
          <w:p w14:paraId="4EF43709" w14:textId="77777777" w:rsidR="00EE5DFD" w:rsidRPr="008C166F" w:rsidRDefault="00EE5DFD" w:rsidP="006A37DA">
            <w:pPr>
              <w:widowControl w:val="0"/>
              <w:rPr>
                <w:rFonts w:ascii="Arial" w:hAnsi="Arial" w:cs="Arial"/>
              </w:rPr>
            </w:pPr>
            <w:r w:rsidRPr="008C166F">
              <w:rPr>
                <w:rFonts w:ascii="Arial" w:hAnsi="Arial" w:cs="Arial"/>
              </w:rPr>
              <w:t>Amount Available FY 15-16</w:t>
            </w:r>
          </w:p>
        </w:tc>
        <w:tc>
          <w:tcPr>
            <w:tcW w:w="4320" w:type="dxa"/>
            <w:tcMar>
              <w:top w:w="100" w:type="dxa"/>
              <w:left w:w="100" w:type="dxa"/>
              <w:bottom w:w="100" w:type="dxa"/>
              <w:right w:w="100" w:type="dxa"/>
            </w:tcMar>
            <w:vAlign w:val="center"/>
          </w:tcPr>
          <w:p w14:paraId="09F02A84" w14:textId="77777777" w:rsidR="00EE5DFD" w:rsidRPr="008C166F" w:rsidRDefault="00EE5DFD" w:rsidP="006A37DA">
            <w:pPr>
              <w:widowControl w:val="0"/>
              <w:rPr>
                <w:rFonts w:ascii="Arial" w:hAnsi="Arial" w:cs="Arial"/>
              </w:rPr>
            </w:pPr>
            <w:r w:rsidRPr="008C166F">
              <w:rPr>
                <w:rFonts w:ascii="Arial" w:hAnsi="Arial" w:cs="Arial"/>
              </w:rPr>
              <w:t>Overall Need</w:t>
            </w:r>
          </w:p>
        </w:tc>
      </w:tr>
      <w:tr w:rsidR="00EE5DFD" w:rsidRPr="008C166F" w14:paraId="526EA96B" w14:textId="77777777" w:rsidTr="006A37DA">
        <w:trPr>
          <w:jc w:val="center"/>
        </w:trPr>
        <w:tc>
          <w:tcPr>
            <w:tcW w:w="2325" w:type="dxa"/>
            <w:tcMar>
              <w:top w:w="100" w:type="dxa"/>
              <w:left w:w="100" w:type="dxa"/>
              <w:bottom w:w="100" w:type="dxa"/>
              <w:right w:w="100" w:type="dxa"/>
            </w:tcMar>
            <w:vAlign w:val="center"/>
          </w:tcPr>
          <w:p w14:paraId="3B23921B" w14:textId="77777777" w:rsidR="00EE5DFD" w:rsidRPr="008C166F" w:rsidRDefault="00EE5DFD" w:rsidP="006A37DA">
            <w:pPr>
              <w:rPr>
                <w:rFonts w:ascii="Arial" w:hAnsi="Arial" w:cs="Arial"/>
              </w:rPr>
            </w:pPr>
            <w:r w:rsidRPr="008C166F">
              <w:rPr>
                <w:rFonts w:ascii="Arial" w:hAnsi="Arial" w:cs="Arial"/>
              </w:rPr>
              <w:t>Proposition 1 DW</w:t>
            </w:r>
          </w:p>
        </w:tc>
        <w:tc>
          <w:tcPr>
            <w:tcW w:w="2715" w:type="dxa"/>
            <w:tcMar>
              <w:top w:w="100" w:type="dxa"/>
              <w:left w:w="100" w:type="dxa"/>
              <w:bottom w:w="100" w:type="dxa"/>
              <w:right w:w="100" w:type="dxa"/>
            </w:tcMar>
            <w:vAlign w:val="center"/>
          </w:tcPr>
          <w:p w14:paraId="5EA8F86A" w14:textId="77777777" w:rsidR="00EE5DFD" w:rsidRPr="008C166F" w:rsidRDefault="00EE5DFD" w:rsidP="006A37DA">
            <w:pPr>
              <w:rPr>
                <w:rFonts w:ascii="Arial" w:hAnsi="Arial" w:cs="Arial"/>
              </w:rPr>
            </w:pPr>
            <w:r w:rsidRPr="008C166F">
              <w:rPr>
                <w:rFonts w:ascii="Arial" w:hAnsi="Arial" w:cs="Arial"/>
              </w:rPr>
              <w:t xml:space="preserve">$260 million </w:t>
            </w:r>
          </w:p>
        </w:tc>
        <w:tc>
          <w:tcPr>
            <w:tcW w:w="4320" w:type="dxa"/>
            <w:tcMar>
              <w:top w:w="100" w:type="dxa"/>
              <w:left w:w="100" w:type="dxa"/>
              <w:bottom w:w="100" w:type="dxa"/>
              <w:right w:w="100" w:type="dxa"/>
            </w:tcMar>
            <w:vAlign w:val="center"/>
          </w:tcPr>
          <w:p w14:paraId="134ED5D9" w14:textId="77777777" w:rsidR="00EE5DFD" w:rsidRPr="008C166F" w:rsidRDefault="00EE5DFD" w:rsidP="006A37DA">
            <w:pPr>
              <w:rPr>
                <w:rFonts w:ascii="Arial" w:hAnsi="Arial" w:cs="Arial"/>
              </w:rPr>
            </w:pPr>
          </w:p>
        </w:tc>
      </w:tr>
      <w:tr w:rsidR="00EE5DFD" w:rsidRPr="008C166F" w14:paraId="36C32187" w14:textId="77777777" w:rsidTr="006A37DA">
        <w:trPr>
          <w:jc w:val="center"/>
        </w:trPr>
        <w:tc>
          <w:tcPr>
            <w:tcW w:w="2325" w:type="dxa"/>
            <w:tcMar>
              <w:top w:w="100" w:type="dxa"/>
              <w:left w:w="100" w:type="dxa"/>
              <w:bottom w:w="100" w:type="dxa"/>
              <w:right w:w="100" w:type="dxa"/>
            </w:tcMar>
            <w:vAlign w:val="center"/>
          </w:tcPr>
          <w:p w14:paraId="7A664190" w14:textId="77777777" w:rsidR="00EE5DFD" w:rsidRPr="008C166F" w:rsidRDefault="00EE5DFD" w:rsidP="006A37DA">
            <w:pPr>
              <w:widowControl w:val="0"/>
              <w:rPr>
                <w:rFonts w:ascii="Arial" w:hAnsi="Arial" w:cs="Arial"/>
              </w:rPr>
            </w:pPr>
            <w:r w:rsidRPr="008C166F">
              <w:rPr>
                <w:rFonts w:ascii="Arial" w:hAnsi="Arial" w:cs="Arial"/>
              </w:rPr>
              <w:t xml:space="preserve">DWSRF </w:t>
            </w:r>
          </w:p>
        </w:tc>
        <w:tc>
          <w:tcPr>
            <w:tcW w:w="2715" w:type="dxa"/>
            <w:tcMar>
              <w:top w:w="100" w:type="dxa"/>
              <w:left w:w="100" w:type="dxa"/>
              <w:bottom w:w="100" w:type="dxa"/>
              <w:right w:w="100" w:type="dxa"/>
            </w:tcMar>
            <w:vAlign w:val="center"/>
          </w:tcPr>
          <w:p w14:paraId="3FEE2D65" w14:textId="77777777" w:rsidR="00EE5DFD" w:rsidRPr="008C166F" w:rsidRDefault="00EE5DFD" w:rsidP="006A37DA">
            <w:pPr>
              <w:rPr>
                <w:rFonts w:ascii="Arial" w:hAnsi="Arial" w:cs="Arial"/>
              </w:rPr>
            </w:pPr>
            <w:r w:rsidRPr="008C166F">
              <w:rPr>
                <w:rFonts w:ascii="Arial" w:hAnsi="Arial" w:cs="Arial"/>
              </w:rPr>
              <w:t>$694 million</w:t>
            </w:r>
          </w:p>
        </w:tc>
        <w:tc>
          <w:tcPr>
            <w:tcW w:w="4320" w:type="dxa"/>
            <w:tcMar>
              <w:top w:w="100" w:type="dxa"/>
              <w:left w:w="100" w:type="dxa"/>
              <w:bottom w:w="100" w:type="dxa"/>
              <w:right w:w="100" w:type="dxa"/>
            </w:tcMar>
            <w:vAlign w:val="center"/>
          </w:tcPr>
          <w:p w14:paraId="2F504DBD" w14:textId="77777777" w:rsidR="00EE5DFD" w:rsidRPr="008C166F" w:rsidRDefault="00EE5DFD" w:rsidP="006A37DA">
            <w:pPr>
              <w:rPr>
                <w:rFonts w:ascii="Arial" w:hAnsi="Arial" w:cs="Arial"/>
              </w:rPr>
            </w:pPr>
            <w:r w:rsidRPr="008C166F">
              <w:rPr>
                <w:rFonts w:ascii="Arial" w:hAnsi="Arial" w:cs="Arial"/>
              </w:rPr>
              <w:t>$995 million for just SRF</w:t>
            </w:r>
          </w:p>
        </w:tc>
      </w:tr>
      <w:tr w:rsidR="00EE5DFD" w:rsidRPr="008C166F" w14:paraId="5F63D276" w14:textId="77777777" w:rsidTr="006A37DA">
        <w:trPr>
          <w:jc w:val="center"/>
        </w:trPr>
        <w:tc>
          <w:tcPr>
            <w:tcW w:w="2325" w:type="dxa"/>
            <w:tcMar>
              <w:top w:w="100" w:type="dxa"/>
              <w:left w:w="100" w:type="dxa"/>
              <w:bottom w:w="100" w:type="dxa"/>
              <w:right w:w="100" w:type="dxa"/>
            </w:tcMar>
            <w:vAlign w:val="center"/>
          </w:tcPr>
          <w:p w14:paraId="76EA1806" w14:textId="77777777" w:rsidR="00EE5DFD" w:rsidRPr="008C166F" w:rsidRDefault="00EE5DFD" w:rsidP="006A37DA">
            <w:pPr>
              <w:widowControl w:val="0"/>
              <w:rPr>
                <w:rFonts w:ascii="Arial" w:hAnsi="Arial" w:cs="Arial"/>
              </w:rPr>
            </w:pPr>
            <w:r w:rsidRPr="008C166F">
              <w:rPr>
                <w:rFonts w:ascii="Arial" w:hAnsi="Arial" w:cs="Arial"/>
                <w:b/>
              </w:rPr>
              <w:t>Total</w:t>
            </w:r>
          </w:p>
        </w:tc>
        <w:tc>
          <w:tcPr>
            <w:tcW w:w="2715" w:type="dxa"/>
            <w:tcMar>
              <w:top w:w="100" w:type="dxa"/>
              <w:left w:w="100" w:type="dxa"/>
              <w:bottom w:w="100" w:type="dxa"/>
              <w:right w:w="100" w:type="dxa"/>
            </w:tcMar>
            <w:vAlign w:val="center"/>
          </w:tcPr>
          <w:p w14:paraId="0DA8922C" w14:textId="3D3DFDD3" w:rsidR="00EE5DFD" w:rsidRPr="008C166F" w:rsidRDefault="00EE5DFD" w:rsidP="006A37DA">
            <w:pPr>
              <w:rPr>
                <w:rFonts w:ascii="Arial" w:hAnsi="Arial" w:cs="Arial"/>
              </w:rPr>
            </w:pPr>
            <w:r w:rsidRPr="008C166F">
              <w:rPr>
                <w:rFonts w:ascii="Arial" w:hAnsi="Arial" w:cs="Arial"/>
                <w:b/>
              </w:rPr>
              <w:t>$954 million</w:t>
            </w:r>
          </w:p>
        </w:tc>
        <w:tc>
          <w:tcPr>
            <w:tcW w:w="4320" w:type="dxa"/>
            <w:tcMar>
              <w:top w:w="100" w:type="dxa"/>
              <w:left w:w="100" w:type="dxa"/>
              <w:bottom w:w="100" w:type="dxa"/>
              <w:right w:w="100" w:type="dxa"/>
            </w:tcMar>
            <w:vAlign w:val="center"/>
          </w:tcPr>
          <w:p w14:paraId="16FC5C5B" w14:textId="77777777" w:rsidR="00EE5DFD" w:rsidRPr="008C166F" w:rsidRDefault="00EE5DFD" w:rsidP="006A37DA">
            <w:pPr>
              <w:rPr>
                <w:rFonts w:ascii="Arial" w:hAnsi="Arial" w:cs="Arial"/>
              </w:rPr>
            </w:pPr>
            <w:r w:rsidRPr="008C166F">
              <w:rPr>
                <w:rFonts w:ascii="Arial" w:hAnsi="Arial" w:cs="Arial"/>
                <w:b/>
              </w:rPr>
              <w:t>$4.6 Billion annually for 10 years</w:t>
            </w:r>
            <w:r w:rsidRPr="008C166F">
              <w:rPr>
                <w:rFonts w:ascii="Arial" w:hAnsi="Arial" w:cs="Arial"/>
                <w:b/>
                <w:vertAlign w:val="superscript"/>
              </w:rPr>
              <w:endnoteReference w:id="3"/>
            </w:r>
          </w:p>
          <w:p w14:paraId="6A6FD5A4" w14:textId="77777777" w:rsidR="00EE5DFD" w:rsidRPr="008C166F" w:rsidRDefault="00EE5DFD" w:rsidP="006A37DA">
            <w:pPr>
              <w:rPr>
                <w:rFonts w:ascii="Arial" w:hAnsi="Arial" w:cs="Arial"/>
              </w:rPr>
            </w:pPr>
            <w:r w:rsidRPr="008C166F">
              <w:rPr>
                <w:rFonts w:ascii="Arial" w:hAnsi="Arial" w:cs="Arial"/>
                <w:b/>
              </w:rPr>
              <w:t>$60 million - $320 million per year.</w:t>
            </w:r>
            <w:r w:rsidRPr="008C166F">
              <w:rPr>
                <w:rFonts w:ascii="Arial" w:hAnsi="Arial" w:cs="Arial"/>
                <w:b/>
                <w:u w:val="single"/>
                <w:vertAlign w:val="superscript"/>
              </w:rPr>
              <w:endnoteReference w:id="4"/>
            </w:r>
          </w:p>
        </w:tc>
      </w:tr>
    </w:tbl>
    <w:p w14:paraId="138DE990" w14:textId="05836DFF" w:rsidR="00EE5DFD" w:rsidRPr="008C166F" w:rsidRDefault="00EE5DFD" w:rsidP="00EA07C6">
      <w:pPr>
        <w:rPr>
          <w:rFonts w:ascii="Arial" w:hAnsi="Arial" w:cs="Arial"/>
        </w:rPr>
      </w:pPr>
      <w:r w:rsidRPr="008C166F">
        <w:rPr>
          <w:rFonts w:ascii="Arial" w:hAnsi="Arial" w:cs="Arial"/>
          <w:b/>
        </w:rPr>
        <w:t xml:space="preserve"> </w:t>
      </w:r>
    </w:p>
    <w:p w14:paraId="4645F3FB" w14:textId="79DAB3F9" w:rsidR="00EE5DFD" w:rsidRPr="008C166F" w:rsidRDefault="00EE5DFD" w:rsidP="00EA07C6">
      <w:pPr>
        <w:rPr>
          <w:rFonts w:ascii="Arial" w:hAnsi="Arial" w:cs="Arial"/>
        </w:rPr>
      </w:pPr>
    </w:p>
    <w:p w14:paraId="04ADC6A5" w14:textId="1F31451D" w:rsidR="00EE5DFD" w:rsidRPr="008C166F" w:rsidRDefault="00EE5DFD" w:rsidP="00EA07C6">
      <w:pPr>
        <w:rPr>
          <w:rFonts w:ascii="Arial" w:hAnsi="Arial" w:cs="Arial"/>
        </w:rPr>
      </w:pPr>
    </w:p>
    <w:p w14:paraId="19AA4EFB" w14:textId="23CFF5E2" w:rsidR="00EE5DFD" w:rsidRPr="008C166F" w:rsidRDefault="00EE5DFD" w:rsidP="00EA07C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b/>
        </w:rPr>
      </w:pPr>
      <w:r w:rsidRPr="008C166F">
        <w:rPr>
          <w:rFonts w:ascii="Arial" w:hAnsi="Arial" w:cs="Arial"/>
          <w:b/>
        </w:rPr>
        <w:t>Overall, these costs are immense:</w:t>
      </w:r>
    </w:p>
    <w:p w14:paraId="35A4BF03" w14:textId="77777777" w:rsidR="00EE5DFD" w:rsidRPr="008C166F" w:rsidRDefault="00EE5DFD" w:rsidP="00EA07C6">
      <w:pPr>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b/>
        </w:rPr>
      </w:pPr>
      <w:r w:rsidRPr="008C166F">
        <w:rPr>
          <w:rFonts w:ascii="Arial" w:hAnsi="Arial" w:cs="Arial"/>
        </w:rPr>
        <w:t>A Technical Report by University of California Davis</w:t>
      </w:r>
      <w:r w:rsidRPr="008C166F">
        <w:rPr>
          <w:rFonts w:ascii="Arial" w:hAnsi="Arial" w:cs="Arial"/>
          <w:vertAlign w:val="superscript"/>
        </w:rPr>
        <w:endnoteReference w:id="5"/>
      </w:r>
      <w:r w:rsidRPr="008C166F">
        <w:rPr>
          <w:rFonts w:ascii="Arial" w:hAnsi="Arial" w:cs="Arial"/>
        </w:rPr>
        <w:t xml:space="preserve"> estimated that the costs for just nitrate treatment for just the Tulare Lake Basin and Salinas Valley to be between $13.7 and $30.5 million annually, so over 20 years for study area = $650 million - $1.5 billion  </w:t>
      </w:r>
    </w:p>
    <w:p w14:paraId="0C40A90A" w14:textId="77777777" w:rsidR="00EE5DFD" w:rsidRPr="008C166F" w:rsidRDefault="00EE5DFD" w:rsidP="00EA07C6">
      <w:pPr>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b/>
        </w:rPr>
      </w:pPr>
      <w:r w:rsidRPr="008C166F">
        <w:rPr>
          <w:rFonts w:ascii="Arial" w:hAnsi="Arial" w:cs="Arial"/>
        </w:rPr>
        <w:t>PPIC’s March 2014 Report, Paying for Water in California</w:t>
      </w:r>
      <w:r w:rsidRPr="008C166F">
        <w:rPr>
          <w:rFonts w:ascii="Arial" w:hAnsi="Arial" w:cs="Arial"/>
          <w:vertAlign w:val="superscript"/>
        </w:rPr>
        <w:endnoteReference w:id="6"/>
      </w:r>
      <w:r w:rsidRPr="008C166F">
        <w:rPr>
          <w:rFonts w:ascii="Arial" w:hAnsi="Arial" w:cs="Arial"/>
        </w:rPr>
        <w:t xml:space="preserve"> estimated the cost to help small DACs under 1,000 connections to be between $30 million and $160 million per year for 20 years,  or between $600 million and $3.2 billion annually for 20 years</w:t>
      </w:r>
    </w:p>
    <w:p w14:paraId="27A19B08" w14:textId="77777777" w:rsidR="00EE5DFD" w:rsidRPr="008C166F" w:rsidRDefault="00EE5DFD" w:rsidP="00EA07C6">
      <w:pPr>
        <w:numPr>
          <w:ilvl w:val="2"/>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sidRPr="008C166F">
        <w:rPr>
          <w:rFonts w:ascii="Arial" w:hAnsi="Arial" w:cs="Arial"/>
        </w:rPr>
        <w:t xml:space="preserve">This only includes 215 systems reported to lack safe drinking water. </w:t>
      </w:r>
    </w:p>
    <w:p w14:paraId="7DC556CC" w14:textId="77777777" w:rsidR="00EE5DFD" w:rsidRPr="008C166F" w:rsidRDefault="00EE5DFD" w:rsidP="00EA07C6">
      <w:pPr>
        <w:numPr>
          <w:ilvl w:val="2"/>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sidRPr="008C166F">
        <w:rPr>
          <w:rFonts w:ascii="Arial" w:hAnsi="Arial" w:cs="Arial"/>
        </w:rPr>
        <w:t>The new report lists 472 small systems lacking safe drinking water</w:t>
      </w:r>
    </w:p>
    <w:p w14:paraId="169FC899" w14:textId="77777777" w:rsidR="00EE5DFD" w:rsidRPr="008C166F" w:rsidRDefault="00EE5DFD" w:rsidP="00EA07C6">
      <w:pPr>
        <w:numPr>
          <w:ilvl w:val="3"/>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sidRPr="008C166F">
        <w:rPr>
          <w:rFonts w:ascii="Arial" w:hAnsi="Arial" w:cs="Arial"/>
        </w:rPr>
        <w:t>Cost to help the 472 systems would be more than double --  well over $60 million - $320 million per year/ or</w:t>
      </w:r>
      <w:r w:rsidRPr="008C166F">
        <w:rPr>
          <w:rFonts w:ascii="Arial" w:hAnsi="Arial" w:cs="Arial"/>
          <w:b/>
        </w:rPr>
        <w:t xml:space="preserve"> $1.2 billion - $6.4 billion over 20 years</w:t>
      </w:r>
    </w:p>
    <w:p w14:paraId="0ADF4C0F" w14:textId="77777777" w:rsidR="00EE5DFD" w:rsidRPr="008C166F" w:rsidRDefault="00EE5DFD" w:rsidP="00EA07C6">
      <w:pPr>
        <w:rPr>
          <w:rFonts w:ascii="Arial" w:hAnsi="Arial" w:cs="Arial"/>
        </w:rPr>
      </w:pPr>
    </w:p>
    <w:p w14:paraId="337590F3" w14:textId="77777777" w:rsidR="00EE5DFD" w:rsidRDefault="00EE5DFD" w:rsidP="00EA07C6"/>
    <w:p w14:paraId="64478112" w14:textId="77777777" w:rsidR="00EE5DFD" w:rsidRDefault="00EE5DFD" w:rsidP="00EA07C6"/>
    <w:p w14:paraId="3D091B53" w14:textId="77777777" w:rsidR="00EE5DFD" w:rsidRPr="008C166F" w:rsidRDefault="00EE5DFD" w:rsidP="00EA07C6">
      <w:pPr>
        <w:rPr>
          <w:rFonts w:ascii="Arial" w:hAnsi="Arial" w:cs="Arial"/>
        </w:rPr>
      </w:pPr>
      <w:r w:rsidRPr="008C166F">
        <w:rPr>
          <w:rFonts w:ascii="Arial" w:hAnsi="Arial" w:cs="Arial"/>
          <w:b/>
          <w:u w:val="single"/>
        </w:rPr>
        <w:lastRenderedPageBreak/>
        <w:t xml:space="preserve">II. Secondly, we currently lack any real funding to address the increasing operations and maintenance costs and the ability to ensure an affordable rate for a basic amount of water. As a result, many of our most disadvantaged households are paying up to 10% of their income for water alone. </w:t>
      </w:r>
      <w:r w:rsidRPr="008C166F">
        <w:rPr>
          <w:rFonts w:ascii="Arial" w:hAnsi="Arial" w:cs="Arial"/>
          <w:b/>
        </w:rPr>
        <w:t xml:space="preserve"> </w:t>
      </w:r>
    </w:p>
    <w:p w14:paraId="216A00DE" w14:textId="59D1F33B" w:rsidR="00EE5DFD" w:rsidRPr="008C166F" w:rsidRDefault="00EE5DFD" w:rsidP="00EA07C6">
      <w:pPr>
        <w:rPr>
          <w:rFonts w:ascii="Arial" w:hAnsi="Arial" w:cs="Arial"/>
        </w:rPr>
      </w:pPr>
      <w:r w:rsidRPr="008C166F">
        <w:rPr>
          <w:rFonts w:ascii="Arial" w:hAnsi="Arial" w:cs="Arial"/>
          <w:b/>
          <w:u w:val="single"/>
        </w:rPr>
        <w:t xml:space="preserve"> </w:t>
      </w:r>
    </w:p>
    <w:p w14:paraId="7AB00396" w14:textId="53537B32" w:rsidR="00EE5DFD" w:rsidRPr="008C166F" w:rsidRDefault="00CD7C9E" w:rsidP="00EA07C6">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Pr>
          <w:rFonts w:ascii="Arial" w:hAnsi="Arial" w:cs="Arial"/>
          <w:noProof/>
        </w:rPr>
        <w:drawing>
          <wp:anchor distT="0" distB="0" distL="114300" distR="114300" simplePos="0" relativeHeight="251660288" behindDoc="0" locked="0" layoutInCell="1" allowOverlap="1" wp14:anchorId="7A29A252" wp14:editId="6ABBE846">
            <wp:simplePos x="0" y="0"/>
            <wp:positionH relativeFrom="margin">
              <wp:posOffset>4922520</wp:posOffset>
            </wp:positionH>
            <wp:positionV relativeFrom="paragraph">
              <wp:posOffset>7620</wp:posOffset>
            </wp:positionV>
            <wp:extent cx="1660525" cy="1767840"/>
            <wp:effectExtent l="0" t="0" r="0" b="3810"/>
            <wp:wrapSquare wrapText="bothSides"/>
            <wp:docPr id="6" name="Picture 6" descr="C:\Users\Asha\Downloads\4402469829_cd21bd0915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a\Downloads\4402469829_cd21bd0915_o (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1604" b="9215"/>
                    <a:stretch/>
                  </pic:blipFill>
                  <pic:spPr bwMode="auto">
                    <a:xfrm>
                      <a:off x="0" y="0"/>
                      <a:ext cx="1660525" cy="176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5DFD" w:rsidRPr="008C166F">
        <w:rPr>
          <w:rFonts w:ascii="Arial" w:hAnsi="Arial" w:cs="Arial"/>
        </w:rPr>
        <w:t xml:space="preserve">Groundwater contamination and water scarcity, both exacerbated by the drought, force communities to install expensive treatment systems and pay increasingly costly drinking water just to meet their basic needs. </w:t>
      </w:r>
    </w:p>
    <w:p w14:paraId="4D868182" w14:textId="7D057D4D" w:rsidR="00EE5DFD" w:rsidRPr="008C166F" w:rsidRDefault="004252D5" w:rsidP="00EA07C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Pr>
          <w:rFonts w:ascii="Arial" w:hAnsi="Arial" w:cs="Arial"/>
        </w:rPr>
        <w:t>Ongoing</w:t>
      </w:r>
      <w:r w:rsidR="00EE5DFD" w:rsidRPr="008C166F">
        <w:rPr>
          <w:rFonts w:ascii="Arial" w:hAnsi="Arial" w:cs="Arial"/>
        </w:rPr>
        <w:t xml:space="preserve"> operations and maintenance </w:t>
      </w:r>
      <w:r>
        <w:rPr>
          <w:rFonts w:ascii="Arial" w:hAnsi="Arial" w:cs="Arial"/>
        </w:rPr>
        <w:t>costs create additional burden for local ratepayers, to whom costs are regularly transferred</w:t>
      </w:r>
      <w:r w:rsidR="00EE5DFD" w:rsidRPr="008C166F">
        <w:rPr>
          <w:rFonts w:ascii="Arial" w:hAnsi="Arial" w:cs="Arial"/>
        </w:rPr>
        <w:t>.</w:t>
      </w:r>
    </w:p>
    <w:p w14:paraId="3C234759" w14:textId="0967DED8" w:rsidR="00EE5DFD" w:rsidRPr="008C166F" w:rsidRDefault="00EE5DFD" w:rsidP="00EA07C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sidRPr="008C166F">
        <w:rPr>
          <w:rFonts w:ascii="Arial" w:hAnsi="Arial" w:cs="Arial"/>
        </w:rPr>
        <w:t>This unmet funding need is especially acute in small disadvantaged communities.</w:t>
      </w:r>
    </w:p>
    <w:p w14:paraId="3074E31F" w14:textId="77777777" w:rsidR="00EE5DFD" w:rsidRPr="008C166F" w:rsidRDefault="00EE5DFD" w:rsidP="00EA07C6">
      <w:pPr>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sidRPr="008C166F">
        <w:rPr>
          <w:rFonts w:ascii="Arial" w:hAnsi="Arial" w:cs="Arial"/>
        </w:rPr>
        <w:t>According to the 2013 Report by PPIC, CWC, and Fresno State University</w:t>
      </w:r>
      <w:r w:rsidRPr="008C166F">
        <w:rPr>
          <w:rFonts w:ascii="Arial" w:hAnsi="Arial" w:cs="Arial"/>
          <w:vertAlign w:val="superscript"/>
        </w:rPr>
        <w:endnoteReference w:id="7"/>
      </w:r>
      <w:r w:rsidRPr="008C166F">
        <w:rPr>
          <w:rFonts w:ascii="Arial" w:hAnsi="Arial" w:cs="Arial"/>
        </w:rPr>
        <w:t>, in the Tulare Lake Basin:</w:t>
      </w:r>
    </w:p>
    <w:p w14:paraId="0F39E22C" w14:textId="5A002740" w:rsidR="00EE5DFD" w:rsidRPr="008C166F" w:rsidRDefault="00EE5DFD" w:rsidP="00EA07C6">
      <w:pPr>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sidRPr="008C166F">
        <w:rPr>
          <w:rFonts w:ascii="Arial" w:hAnsi="Arial" w:cs="Arial"/>
        </w:rPr>
        <w:t>9 (17%) water systems had unaffordable water rates</w:t>
      </w:r>
    </w:p>
    <w:p w14:paraId="3AA67785" w14:textId="77777777" w:rsidR="00EE5DFD" w:rsidRPr="008C166F" w:rsidRDefault="00EE5DFD" w:rsidP="00EA07C6">
      <w:pPr>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sidRPr="008C166F">
        <w:rPr>
          <w:rFonts w:ascii="Arial" w:hAnsi="Arial" w:cs="Arial"/>
        </w:rPr>
        <w:t>14 (27%) water systems had unaffordable rates, considering replacement costs</w:t>
      </w:r>
    </w:p>
    <w:p w14:paraId="1F43F260" w14:textId="7BB7D0D9" w:rsidR="00EE5DFD" w:rsidRPr="008C166F" w:rsidRDefault="00EE5DFD" w:rsidP="00EA07C6">
      <w:pPr>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sidRPr="008C166F">
        <w:rPr>
          <w:rFonts w:ascii="Arial" w:hAnsi="Arial" w:cs="Arial"/>
        </w:rPr>
        <w:t>3,933 (29%) households had unaffordable rates</w:t>
      </w:r>
    </w:p>
    <w:p w14:paraId="0CB6042D" w14:textId="7BDA8AF5" w:rsidR="00EE5DFD" w:rsidRPr="008C166F" w:rsidRDefault="00EE5DFD" w:rsidP="00EA07C6">
      <w:pPr>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sidRPr="008C166F">
        <w:rPr>
          <w:rFonts w:ascii="Arial" w:hAnsi="Arial" w:cs="Arial"/>
        </w:rPr>
        <w:t>7,021 (51%) households had unaffordable rates, considering replacement costs</w:t>
      </w:r>
    </w:p>
    <w:p w14:paraId="3DCAE7C6" w14:textId="77777777" w:rsidR="00EE5DFD" w:rsidRPr="008C166F" w:rsidRDefault="00EE5DFD" w:rsidP="00EA07C6">
      <w:pPr>
        <w:rPr>
          <w:rFonts w:ascii="Arial" w:hAnsi="Arial" w:cs="Arial"/>
        </w:rPr>
      </w:pPr>
    </w:p>
    <w:p w14:paraId="2C2A5DF7" w14:textId="29D656BE" w:rsidR="00EE5DFD" w:rsidRPr="008C166F" w:rsidRDefault="00EE5DFD" w:rsidP="00EA07C6">
      <w:pPr>
        <w:rPr>
          <w:rFonts w:ascii="Arial" w:hAnsi="Arial" w:cs="Arial"/>
        </w:rPr>
      </w:pPr>
      <w:r w:rsidRPr="008C166F">
        <w:rPr>
          <w:rFonts w:ascii="Arial" w:hAnsi="Arial" w:cs="Arial"/>
        </w:rPr>
        <w:t xml:space="preserve">Examples: </w:t>
      </w:r>
    </w:p>
    <w:p w14:paraId="706387B2" w14:textId="606442DC" w:rsidR="00EE5DFD" w:rsidRPr="008C166F" w:rsidRDefault="00EE5DFD" w:rsidP="00EA07C6">
      <w:pPr>
        <w:rPr>
          <w:rFonts w:ascii="Arial" w:hAnsi="Arial" w:cs="Arial"/>
        </w:rPr>
      </w:pPr>
    </w:p>
    <w:tbl>
      <w:tblPr>
        <w:tblW w:w="10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3045"/>
        <w:gridCol w:w="3510"/>
        <w:gridCol w:w="2070"/>
      </w:tblGrid>
      <w:tr w:rsidR="00EE5DFD" w:rsidRPr="008C166F" w14:paraId="6331551E" w14:textId="77777777" w:rsidTr="006A37DA">
        <w:tc>
          <w:tcPr>
            <w:tcW w:w="1785" w:type="dxa"/>
            <w:tcMar>
              <w:top w:w="100" w:type="dxa"/>
              <w:left w:w="100" w:type="dxa"/>
              <w:bottom w:w="100" w:type="dxa"/>
              <w:right w:w="100" w:type="dxa"/>
            </w:tcMar>
          </w:tcPr>
          <w:p w14:paraId="3559B5FF" w14:textId="77777777" w:rsidR="00EE5DFD" w:rsidRPr="008C166F" w:rsidRDefault="00EE5DFD" w:rsidP="006A37DA">
            <w:pPr>
              <w:widowControl w:val="0"/>
              <w:rPr>
                <w:rFonts w:ascii="Arial" w:hAnsi="Arial" w:cs="Arial"/>
              </w:rPr>
            </w:pPr>
            <w:r w:rsidRPr="008C166F">
              <w:rPr>
                <w:rFonts w:ascii="Arial" w:hAnsi="Arial" w:cs="Arial"/>
                <w:b/>
              </w:rPr>
              <w:t>Community</w:t>
            </w:r>
          </w:p>
        </w:tc>
        <w:tc>
          <w:tcPr>
            <w:tcW w:w="3045" w:type="dxa"/>
            <w:tcMar>
              <w:top w:w="100" w:type="dxa"/>
              <w:left w:w="100" w:type="dxa"/>
              <w:bottom w:w="100" w:type="dxa"/>
              <w:right w:w="100" w:type="dxa"/>
            </w:tcMar>
          </w:tcPr>
          <w:p w14:paraId="4DA7B4B4" w14:textId="7FB31685" w:rsidR="00EE5DFD" w:rsidRPr="008C166F" w:rsidRDefault="00EE5DFD" w:rsidP="006A37DA">
            <w:pPr>
              <w:widowControl w:val="0"/>
              <w:rPr>
                <w:rFonts w:ascii="Arial" w:hAnsi="Arial" w:cs="Arial"/>
              </w:rPr>
            </w:pPr>
            <w:r w:rsidRPr="008C166F">
              <w:rPr>
                <w:rFonts w:ascii="Arial" w:hAnsi="Arial" w:cs="Arial"/>
                <w:b/>
              </w:rPr>
              <w:t>Issue</w:t>
            </w:r>
          </w:p>
        </w:tc>
        <w:tc>
          <w:tcPr>
            <w:tcW w:w="3510" w:type="dxa"/>
            <w:tcMar>
              <w:top w:w="100" w:type="dxa"/>
              <w:left w:w="100" w:type="dxa"/>
              <w:bottom w:w="100" w:type="dxa"/>
              <w:right w:w="100" w:type="dxa"/>
            </w:tcMar>
          </w:tcPr>
          <w:p w14:paraId="35CC38A7" w14:textId="7573B1EC" w:rsidR="00EE5DFD" w:rsidRPr="008C166F" w:rsidRDefault="00EE5DFD" w:rsidP="006A37DA">
            <w:pPr>
              <w:widowControl w:val="0"/>
              <w:rPr>
                <w:rFonts w:ascii="Arial" w:hAnsi="Arial" w:cs="Arial"/>
              </w:rPr>
            </w:pPr>
            <w:r w:rsidRPr="008C166F">
              <w:rPr>
                <w:rFonts w:ascii="Arial" w:hAnsi="Arial" w:cs="Arial"/>
                <w:b/>
              </w:rPr>
              <w:t>Average cost per household</w:t>
            </w:r>
          </w:p>
        </w:tc>
        <w:tc>
          <w:tcPr>
            <w:tcW w:w="2070" w:type="dxa"/>
            <w:tcMar>
              <w:top w:w="100" w:type="dxa"/>
              <w:left w:w="100" w:type="dxa"/>
              <w:bottom w:w="100" w:type="dxa"/>
              <w:right w:w="100" w:type="dxa"/>
            </w:tcMar>
          </w:tcPr>
          <w:p w14:paraId="76A641A5" w14:textId="702C6F51" w:rsidR="00EE5DFD" w:rsidRPr="008C166F" w:rsidRDefault="00EE5DFD" w:rsidP="006A37DA">
            <w:pPr>
              <w:widowControl w:val="0"/>
              <w:rPr>
                <w:rFonts w:ascii="Arial" w:hAnsi="Arial" w:cs="Arial"/>
              </w:rPr>
            </w:pPr>
            <w:r w:rsidRPr="008C166F">
              <w:rPr>
                <w:rFonts w:ascii="Arial" w:hAnsi="Arial" w:cs="Arial"/>
                <w:b/>
              </w:rPr>
              <w:t>Percent of monthly Income</w:t>
            </w:r>
          </w:p>
        </w:tc>
      </w:tr>
      <w:tr w:rsidR="00EE5DFD" w:rsidRPr="008C166F" w14:paraId="58FB3041" w14:textId="77777777" w:rsidTr="006A37DA">
        <w:tc>
          <w:tcPr>
            <w:tcW w:w="1785" w:type="dxa"/>
            <w:tcMar>
              <w:top w:w="100" w:type="dxa"/>
              <w:left w:w="100" w:type="dxa"/>
              <w:bottom w:w="100" w:type="dxa"/>
              <w:right w:w="100" w:type="dxa"/>
            </w:tcMar>
          </w:tcPr>
          <w:p w14:paraId="769B5B9A" w14:textId="77777777" w:rsidR="00EE5DFD" w:rsidRPr="008C166F" w:rsidRDefault="00EE5DFD" w:rsidP="006A37DA">
            <w:pPr>
              <w:rPr>
                <w:rFonts w:ascii="Arial" w:hAnsi="Arial" w:cs="Arial"/>
              </w:rPr>
            </w:pPr>
            <w:proofErr w:type="spellStart"/>
            <w:r w:rsidRPr="008C166F">
              <w:rPr>
                <w:rFonts w:ascii="Arial" w:hAnsi="Arial" w:cs="Arial"/>
              </w:rPr>
              <w:t>Alpaugh</w:t>
            </w:r>
            <w:proofErr w:type="spellEnd"/>
          </w:p>
        </w:tc>
        <w:tc>
          <w:tcPr>
            <w:tcW w:w="3045" w:type="dxa"/>
            <w:tcMar>
              <w:top w:w="100" w:type="dxa"/>
              <w:left w:w="100" w:type="dxa"/>
              <w:bottom w:w="100" w:type="dxa"/>
              <w:right w:w="100" w:type="dxa"/>
            </w:tcMar>
          </w:tcPr>
          <w:p w14:paraId="41161EE1" w14:textId="77777777" w:rsidR="00EE5DFD" w:rsidRPr="008C166F" w:rsidRDefault="00EE5DFD" w:rsidP="006A37DA">
            <w:pPr>
              <w:widowControl w:val="0"/>
              <w:rPr>
                <w:rFonts w:ascii="Arial" w:hAnsi="Arial" w:cs="Arial"/>
              </w:rPr>
            </w:pPr>
            <w:r w:rsidRPr="008C166F">
              <w:rPr>
                <w:rFonts w:ascii="Arial" w:hAnsi="Arial" w:cs="Arial"/>
              </w:rPr>
              <w:t>Arsenic treatment</w:t>
            </w:r>
          </w:p>
        </w:tc>
        <w:tc>
          <w:tcPr>
            <w:tcW w:w="3510" w:type="dxa"/>
            <w:tcMar>
              <w:top w:w="100" w:type="dxa"/>
              <w:left w:w="100" w:type="dxa"/>
              <w:bottom w:w="100" w:type="dxa"/>
              <w:right w:w="100" w:type="dxa"/>
            </w:tcMar>
          </w:tcPr>
          <w:p w14:paraId="08AB6200" w14:textId="77777777" w:rsidR="00EE5DFD" w:rsidRPr="008C166F" w:rsidRDefault="00EE5DFD" w:rsidP="006A37DA">
            <w:pPr>
              <w:widowControl w:val="0"/>
              <w:rPr>
                <w:rFonts w:ascii="Arial" w:hAnsi="Arial" w:cs="Arial"/>
              </w:rPr>
            </w:pPr>
            <w:r w:rsidRPr="008C166F">
              <w:rPr>
                <w:rFonts w:ascii="Arial" w:hAnsi="Arial" w:cs="Arial"/>
              </w:rPr>
              <w:t xml:space="preserve">$80/month </w:t>
            </w:r>
          </w:p>
          <w:p w14:paraId="31DB5FAF" w14:textId="77777777" w:rsidR="00EE5DFD" w:rsidRPr="008C166F" w:rsidRDefault="00EE5DFD" w:rsidP="006A37DA">
            <w:pPr>
              <w:widowControl w:val="0"/>
              <w:rPr>
                <w:rFonts w:ascii="Arial" w:hAnsi="Arial" w:cs="Arial"/>
              </w:rPr>
            </w:pPr>
            <w:r w:rsidRPr="008C166F">
              <w:rPr>
                <w:rFonts w:ascii="Arial" w:hAnsi="Arial" w:cs="Arial"/>
              </w:rPr>
              <w:t>+$29/month on alternative water supplies</w:t>
            </w:r>
            <w:r w:rsidRPr="008C166F">
              <w:rPr>
                <w:rFonts w:ascii="Arial" w:hAnsi="Arial" w:cs="Arial"/>
                <w:vertAlign w:val="superscript"/>
              </w:rPr>
              <w:endnoteReference w:id="8"/>
            </w:r>
          </w:p>
        </w:tc>
        <w:tc>
          <w:tcPr>
            <w:tcW w:w="2070" w:type="dxa"/>
            <w:tcMar>
              <w:top w:w="100" w:type="dxa"/>
              <w:left w:w="100" w:type="dxa"/>
              <w:bottom w:w="100" w:type="dxa"/>
              <w:right w:w="100" w:type="dxa"/>
            </w:tcMar>
          </w:tcPr>
          <w:p w14:paraId="47F29391" w14:textId="77777777" w:rsidR="00EE5DFD" w:rsidRPr="008C166F" w:rsidRDefault="00EE5DFD" w:rsidP="006A37DA">
            <w:pPr>
              <w:widowControl w:val="0"/>
              <w:rPr>
                <w:rFonts w:ascii="Arial" w:hAnsi="Arial" w:cs="Arial"/>
              </w:rPr>
            </w:pPr>
            <w:r w:rsidRPr="008C166F">
              <w:rPr>
                <w:rFonts w:ascii="Arial" w:hAnsi="Arial" w:cs="Arial"/>
              </w:rPr>
              <w:t>3.8%</w:t>
            </w:r>
            <w:r w:rsidRPr="008C166F">
              <w:rPr>
                <w:rFonts w:ascii="Arial" w:hAnsi="Arial" w:cs="Arial"/>
                <w:vertAlign w:val="superscript"/>
              </w:rPr>
              <w:endnoteReference w:id="9"/>
            </w:r>
          </w:p>
          <w:p w14:paraId="4013F718" w14:textId="77777777" w:rsidR="00EE5DFD" w:rsidRPr="008C166F" w:rsidRDefault="00EE5DFD" w:rsidP="006A37DA">
            <w:pPr>
              <w:widowControl w:val="0"/>
              <w:rPr>
                <w:rFonts w:ascii="Arial" w:hAnsi="Arial" w:cs="Arial"/>
              </w:rPr>
            </w:pPr>
            <w:r w:rsidRPr="008C166F">
              <w:rPr>
                <w:rFonts w:ascii="Arial" w:hAnsi="Arial" w:cs="Arial"/>
              </w:rPr>
              <w:t>5.2%</w:t>
            </w:r>
          </w:p>
        </w:tc>
      </w:tr>
      <w:tr w:rsidR="00EE5DFD" w:rsidRPr="008C166F" w14:paraId="664E5C5E" w14:textId="77777777" w:rsidTr="006A37DA">
        <w:tc>
          <w:tcPr>
            <w:tcW w:w="1785" w:type="dxa"/>
            <w:tcMar>
              <w:top w:w="100" w:type="dxa"/>
              <w:left w:w="100" w:type="dxa"/>
              <w:bottom w:w="100" w:type="dxa"/>
              <w:right w:w="100" w:type="dxa"/>
            </w:tcMar>
          </w:tcPr>
          <w:p w14:paraId="377713F7" w14:textId="77777777" w:rsidR="00EE5DFD" w:rsidRPr="008C166F" w:rsidRDefault="00EE5DFD" w:rsidP="006A37DA">
            <w:pPr>
              <w:rPr>
                <w:rFonts w:ascii="Arial" w:hAnsi="Arial" w:cs="Arial"/>
              </w:rPr>
            </w:pPr>
            <w:proofErr w:type="spellStart"/>
            <w:r w:rsidRPr="008C166F">
              <w:rPr>
                <w:rFonts w:ascii="Arial" w:hAnsi="Arial" w:cs="Arial"/>
              </w:rPr>
              <w:t>Cantua</w:t>
            </w:r>
            <w:proofErr w:type="spellEnd"/>
            <w:r w:rsidRPr="008C166F">
              <w:rPr>
                <w:rFonts w:ascii="Arial" w:hAnsi="Arial" w:cs="Arial"/>
              </w:rPr>
              <w:t xml:space="preserve"> Creek</w:t>
            </w:r>
          </w:p>
        </w:tc>
        <w:tc>
          <w:tcPr>
            <w:tcW w:w="3045" w:type="dxa"/>
            <w:tcMar>
              <w:top w:w="100" w:type="dxa"/>
              <w:left w:w="100" w:type="dxa"/>
              <w:bottom w:w="100" w:type="dxa"/>
              <w:right w:w="100" w:type="dxa"/>
            </w:tcMar>
          </w:tcPr>
          <w:p w14:paraId="6E45C936" w14:textId="77777777" w:rsidR="00EE5DFD" w:rsidRPr="008C166F" w:rsidRDefault="00EE5DFD" w:rsidP="006A37DA">
            <w:pPr>
              <w:rPr>
                <w:rFonts w:ascii="Arial" w:hAnsi="Arial" w:cs="Arial"/>
              </w:rPr>
            </w:pPr>
            <w:proofErr w:type="spellStart"/>
            <w:r w:rsidRPr="008C166F">
              <w:rPr>
                <w:rFonts w:ascii="Arial" w:hAnsi="Arial" w:cs="Arial"/>
              </w:rPr>
              <w:t>Trihalomethane</w:t>
            </w:r>
            <w:proofErr w:type="spellEnd"/>
            <w:r w:rsidRPr="008C166F">
              <w:rPr>
                <w:rFonts w:ascii="Arial" w:hAnsi="Arial" w:cs="Arial"/>
              </w:rPr>
              <w:t>, must also purchase bottled water</w:t>
            </w:r>
          </w:p>
        </w:tc>
        <w:tc>
          <w:tcPr>
            <w:tcW w:w="3510" w:type="dxa"/>
            <w:tcMar>
              <w:top w:w="100" w:type="dxa"/>
              <w:left w:w="100" w:type="dxa"/>
              <w:bottom w:w="100" w:type="dxa"/>
              <w:right w:w="100" w:type="dxa"/>
            </w:tcMar>
          </w:tcPr>
          <w:p w14:paraId="06451EB2" w14:textId="77777777" w:rsidR="00EE5DFD" w:rsidRPr="008C166F" w:rsidRDefault="00EE5DFD" w:rsidP="006A37DA">
            <w:pPr>
              <w:rPr>
                <w:rFonts w:ascii="Arial" w:hAnsi="Arial" w:cs="Arial"/>
              </w:rPr>
            </w:pPr>
            <w:r w:rsidRPr="008C166F">
              <w:rPr>
                <w:rFonts w:ascii="Arial" w:hAnsi="Arial" w:cs="Arial"/>
              </w:rPr>
              <w:t>$100-$170/month</w:t>
            </w:r>
          </w:p>
          <w:p w14:paraId="24B752BB" w14:textId="77777777" w:rsidR="00EE5DFD" w:rsidRPr="008C166F" w:rsidRDefault="00EE5DFD" w:rsidP="006A37DA">
            <w:pPr>
              <w:widowControl w:val="0"/>
              <w:rPr>
                <w:rFonts w:ascii="Arial" w:hAnsi="Arial" w:cs="Arial"/>
              </w:rPr>
            </w:pPr>
            <w:r w:rsidRPr="008C166F">
              <w:rPr>
                <w:rFonts w:ascii="Arial" w:hAnsi="Arial" w:cs="Arial"/>
              </w:rPr>
              <w:t>+$29/month on alternative water supplies</w:t>
            </w:r>
          </w:p>
        </w:tc>
        <w:tc>
          <w:tcPr>
            <w:tcW w:w="2070" w:type="dxa"/>
            <w:tcMar>
              <w:top w:w="100" w:type="dxa"/>
              <w:left w:w="100" w:type="dxa"/>
              <w:bottom w:w="100" w:type="dxa"/>
              <w:right w:w="100" w:type="dxa"/>
            </w:tcMar>
          </w:tcPr>
          <w:p w14:paraId="27ED8F06" w14:textId="77777777" w:rsidR="00EE5DFD" w:rsidRPr="008C166F" w:rsidRDefault="00EE5DFD" w:rsidP="006A37DA">
            <w:pPr>
              <w:rPr>
                <w:rFonts w:ascii="Arial" w:hAnsi="Arial" w:cs="Arial"/>
              </w:rPr>
            </w:pPr>
            <w:r w:rsidRPr="008C166F">
              <w:rPr>
                <w:rFonts w:ascii="Arial" w:hAnsi="Arial" w:cs="Arial"/>
              </w:rPr>
              <w:t>5.3%</w:t>
            </w:r>
            <w:r w:rsidRPr="008C166F">
              <w:rPr>
                <w:rFonts w:ascii="Arial" w:hAnsi="Arial" w:cs="Arial"/>
                <w:vertAlign w:val="superscript"/>
              </w:rPr>
              <w:endnoteReference w:id="10"/>
            </w:r>
          </w:p>
          <w:p w14:paraId="5F94B0C5" w14:textId="77777777" w:rsidR="00EE5DFD" w:rsidRPr="008C166F" w:rsidRDefault="00EE5DFD" w:rsidP="006A37DA">
            <w:pPr>
              <w:rPr>
                <w:rFonts w:ascii="Arial" w:hAnsi="Arial" w:cs="Arial"/>
              </w:rPr>
            </w:pPr>
            <w:r w:rsidRPr="008C166F">
              <w:rPr>
                <w:rFonts w:ascii="Arial" w:hAnsi="Arial" w:cs="Arial"/>
              </w:rPr>
              <w:t>6.41%</w:t>
            </w:r>
          </w:p>
        </w:tc>
      </w:tr>
      <w:tr w:rsidR="00EE5DFD" w:rsidRPr="008C166F" w14:paraId="180B2420" w14:textId="77777777" w:rsidTr="006A37DA">
        <w:tc>
          <w:tcPr>
            <w:tcW w:w="1785" w:type="dxa"/>
            <w:tcMar>
              <w:top w:w="100" w:type="dxa"/>
              <w:left w:w="100" w:type="dxa"/>
              <w:bottom w:w="100" w:type="dxa"/>
              <w:right w:w="100" w:type="dxa"/>
            </w:tcMar>
          </w:tcPr>
          <w:p w14:paraId="673A6414" w14:textId="77777777" w:rsidR="00EE5DFD" w:rsidRPr="008C166F" w:rsidRDefault="00EE5DFD" w:rsidP="006A37DA">
            <w:pPr>
              <w:rPr>
                <w:rFonts w:ascii="Arial" w:hAnsi="Arial" w:cs="Arial"/>
              </w:rPr>
            </w:pPr>
            <w:proofErr w:type="spellStart"/>
            <w:r w:rsidRPr="008C166F">
              <w:rPr>
                <w:rFonts w:ascii="Arial" w:hAnsi="Arial" w:cs="Arial"/>
              </w:rPr>
              <w:t>Porvenir</w:t>
            </w:r>
            <w:proofErr w:type="spellEnd"/>
          </w:p>
        </w:tc>
        <w:tc>
          <w:tcPr>
            <w:tcW w:w="3045" w:type="dxa"/>
            <w:tcMar>
              <w:top w:w="100" w:type="dxa"/>
              <w:left w:w="100" w:type="dxa"/>
              <w:bottom w:w="100" w:type="dxa"/>
              <w:right w:w="100" w:type="dxa"/>
            </w:tcMar>
          </w:tcPr>
          <w:p w14:paraId="461E3C9D" w14:textId="77777777" w:rsidR="00EE5DFD" w:rsidRPr="008C166F" w:rsidRDefault="00EE5DFD" w:rsidP="006A37DA">
            <w:pPr>
              <w:widowControl w:val="0"/>
              <w:rPr>
                <w:rFonts w:ascii="Arial" w:hAnsi="Arial" w:cs="Arial"/>
              </w:rPr>
            </w:pPr>
            <w:r w:rsidRPr="008C166F">
              <w:rPr>
                <w:rFonts w:ascii="Arial" w:hAnsi="Arial" w:cs="Arial"/>
              </w:rPr>
              <w:t>Purchasing surface water supplies during the drought plus bottled water</w:t>
            </w:r>
          </w:p>
        </w:tc>
        <w:tc>
          <w:tcPr>
            <w:tcW w:w="3510" w:type="dxa"/>
            <w:tcMar>
              <w:top w:w="100" w:type="dxa"/>
              <w:left w:w="100" w:type="dxa"/>
              <w:bottom w:w="100" w:type="dxa"/>
              <w:right w:w="100" w:type="dxa"/>
            </w:tcMar>
          </w:tcPr>
          <w:p w14:paraId="11083BB7" w14:textId="77777777" w:rsidR="00EE5DFD" w:rsidRPr="008C166F" w:rsidRDefault="00EE5DFD" w:rsidP="006A37DA">
            <w:pPr>
              <w:rPr>
                <w:rFonts w:ascii="Arial" w:hAnsi="Arial" w:cs="Arial"/>
              </w:rPr>
            </w:pPr>
            <w:r w:rsidRPr="008C166F">
              <w:rPr>
                <w:rFonts w:ascii="Arial" w:hAnsi="Arial" w:cs="Arial"/>
              </w:rPr>
              <w:t>$100-$200/month</w:t>
            </w:r>
          </w:p>
          <w:p w14:paraId="03E78572" w14:textId="77777777" w:rsidR="00EE5DFD" w:rsidRPr="008C166F" w:rsidRDefault="00EE5DFD" w:rsidP="006A37DA">
            <w:pPr>
              <w:widowControl w:val="0"/>
              <w:rPr>
                <w:rFonts w:ascii="Arial" w:hAnsi="Arial" w:cs="Arial"/>
              </w:rPr>
            </w:pPr>
            <w:r w:rsidRPr="008C166F">
              <w:rPr>
                <w:rFonts w:ascii="Arial" w:hAnsi="Arial" w:cs="Arial"/>
              </w:rPr>
              <w:t>+$29/month on alternative water supplies</w:t>
            </w:r>
          </w:p>
        </w:tc>
        <w:tc>
          <w:tcPr>
            <w:tcW w:w="2070" w:type="dxa"/>
            <w:tcMar>
              <w:top w:w="100" w:type="dxa"/>
              <w:left w:w="100" w:type="dxa"/>
              <w:bottom w:w="100" w:type="dxa"/>
              <w:right w:w="100" w:type="dxa"/>
            </w:tcMar>
          </w:tcPr>
          <w:p w14:paraId="63F70F19" w14:textId="59662293" w:rsidR="00EE5DFD" w:rsidRPr="008C166F" w:rsidRDefault="00EE5DFD" w:rsidP="00006688">
            <w:pPr>
              <w:rPr>
                <w:rFonts w:ascii="Arial" w:hAnsi="Arial" w:cs="Arial"/>
              </w:rPr>
            </w:pPr>
            <w:r w:rsidRPr="008C166F">
              <w:rPr>
                <w:rFonts w:ascii="Arial" w:hAnsi="Arial" w:cs="Arial"/>
              </w:rPr>
              <w:t>-</w:t>
            </w:r>
            <w:r w:rsidR="00364B01">
              <w:rPr>
                <w:rFonts w:ascii="Arial" w:hAnsi="Arial" w:cs="Arial"/>
              </w:rPr>
              <w:t xml:space="preserve">  </w:t>
            </w:r>
            <w:r w:rsidRPr="008C166F">
              <w:rPr>
                <w:rFonts w:ascii="Arial" w:hAnsi="Arial" w:cs="Arial"/>
                <w:vertAlign w:val="superscript"/>
              </w:rPr>
              <w:endnoteReference w:id="11"/>
            </w:r>
          </w:p>
        </w:tc>
      </w:tr>
      <w:tr w:rsidR="00EA07C6" w:rsidRPr="008C166F" w14:paraId="5F049040" w14:textId="77777777" w:rsidTr="006A37DA">
        <w:tc>
          <w:tcPr>
            <w:tcW w:w="1785" w:type="dxa"/>
            <w:tcMar>
              <w:top w:w="100" w:type="dxa"/>
              <w:left w:w="100" w:type="dxa"/>
              <w:bottom w:w="100" w:type="dxa"/>
              <w:right w:w="100" w:type="dxa"/>
            </w:tcMar>
          </w:tcPr>
          <w:p w14:paraId="7E75A4A1" w14:textId="77777777" w:rsidR="00EE5DFD" w:rsidRPr="008C166F" w:rsidRDefault="00EE5DFD" w:rsidP="006A37DA">
            <w:pPr>
              <w:rPr>
                <w:rFonts w:ascii="Arial" w:hAnsi="Arial" w:cs="Arial"/>
              </w:rPr>
            </w:pPr>
            <w:proofErr w:type="spellStart"/>
            <w:r w:rsidRPr="008C166F">
              <w:rPr>
                <w:rFonts w:ascii="Arial" w:hAnsi="Arial" w:cs="Arial"/>
              </w:rPr>
              <w:t>Lanare</w:t>
            </w:r>
            <w:proofErr w:type="spellEnd"/>
          </w:p>
        </w:tc>
        <w:tc>
          <w:tcPr>
            <w:tcW w:w="3045" w:type="dxa"/>
            <w:tcMar>
              <w:top w:w="100" w:type="dxa"/>
              <w:left w:w="100" w:type="dxa"/>
              <w:bottom w:w="100" w:type="dxa"/>
              <w:right w:w="100" w:type="dxa"/>
            </w:tcMar>
          </w:tcPr>
          <w:p w14:paraId="0239BFDC" w14:textId="77777777" w:rsidR="00EE5DFD" w:rsidRPr="008C166F" w:rsidRDefault="00EE5DFD" w:rsidP="006A37DA">
            <w:pPr>
              <w:widowControl w:val="0"/>
              <w:rPr>
                <w:rFonts w:ascii="Arial" w:hAnsi="Arial" w:cs="Arial"/>
              </w:rPr>
            </w:pPr>
            <w:r w:rsidRPr="008C166F">
              <w:rPr>
                <w:rFonts w:ascii="Arial" w:hAnsi="Arial" w:cs="Arial"/>
              </w:rPr>
              <w:t>Covering cost of $1.3 million federal loan for arsenic treatment</w:t>
            </w:r>
          </w:p>
        </w:tc>
        <w:tc>
          <w:tcPr>
            <w:tcW w:w="3510" w:type="dxa"/>
            <w:tcMar>
              <w:top w:w="100" w:type="dxa"/>
              <w:left w:w="100" w:type="dxa"/>
              <w:bottom w:w="100" w:type="dxa"/>
              <w:right w:w="100" w:type="dxa"/>
            </w:tcMar>
          </w:tcPr>
          <w:p w14:paraId="7C8208B3" w14:textId="77777777" w:rsidR="00EE5DFD" w:rsidRPr="008C166F" w:rsidRDefault="00EE5DFD" w:rsidP="006A37DA">
            <w:pPr>
              <w:rPr>
                <w:rFonts w:ascii="Arial" w:hAnsi="Arial" w:cs="Arial"/>
              </w:rPr>
            </w:pPr>
            <w:r w:rsidRPr="008C166F">
              <w:rPr>
                <w:rFonts w:ascii="Arial" w:hAnsi="Arial" w:cs="Arial"/>
              </w:rPr>
              <w:t>$54/month</w:t>
            </w:r>
          </w:p>
          <w:p w14:paraId="2394BA8F" w14:textId="77777777" w:rsidR="00EE5DFD" w:rsidRPr="008C166F" w:rsidRDefault="00EE5DFD" w:rsidP="006A37DA">
            <w:pPr>
              <w:widowControl w:val="0"/>
              <w:rPr>
                <w:rFonts w:ascii="Arial" w:hAnsi="Arial" w:cs="Arial"/>
              </w:rPr>
            </w:pPr>
            <w:r w:rsidRPr="008C166F">
              <w:rPr>
                <w:rFonts w:ascii="Arial" w:hAnsi="Arial" w:cs="Arial"/>
              </w:rPr>
              <w:t>+$29/month on alternative water supplies</w:t>
            </w:r>
          </w:p>
        </w:tc>
        <w:tc>
          <w:tcPr>
            <w:tcW w:w="2070" w:type="dxa"/>
            <w:tcMar>
              <w:top w:w="100" w:type="dxa"/>
              <w:left w:w="100" w:type="dxa"/>
              <w:bottom w:w="100" w:type="dxa"/>
              <w:right w:w="100" w:type="dxa"/>
            </w:tcMar>
          </w:tcPr>
          <w:p w14:paraId="1BC5D05A" w14:textId="77777777" w:rsidR="00EE5DFD" w:rsidRPr="008C166F" w:rsidRDefault="00EE5DFD" w:rsidP="006A37DA">
            <w:pPr>
              <w:rPr>
                <w:rFonts w:ascii="Arial" w:hAnsi="Arial" w:cs="Arial"/>
              </w:rPr>
            </w:pPr>
            <w:r w:rsidRPr="008C166F">
              <w:rPr>
                <w:rFonts w:ascii="Arial" w:hAnsi="Arial" w:cs="Arial"/>
              </w:rPr>
              <w:t>1.4%</w:t>
            </w:r>
            <w:r w:rsidRPr="008C166F">
              <w:rPr>
                <w:rFonts w:ascii="Arial" w:hAnsi="Arial" w:cs="Arial"/>
                <w:vertAlign w:val="superscript"/>
              </w:rPr>
              <w:endnoteReference w:id="12"/>
            </w:r>
          </w:p>
          <w:p w14:paraId="0ED6BC5A" w14:textId="77777777" w:rsidR="00EA07C6" w:rsidRPr="008C166F" w:rsidRDefault="00EA07C6" w:rsidP="006A37DA">
            <w:pPr>
              <w:rPr>
                <w:rFonts w:ascii="Arial" w:hAnsi="Arial" w:cs="Arial"/>
              </w:rPr>
            </w:pPr>
            <w:r w:rsidRPr="008C166F">
              <w:rPr>
                <w:rFonts w:ascii="Arial" w:hAnsi="Arial" w:cs="Arial"/>
              </w:rPr>
              <w:t>2.2%</w:t>
            </w:r>
          </w:p>
        </w:tc>
      </w:tr>
    </w:tbl>
    <w:p w14:paraId="0D7049EB" w14:textId="77777777" w:rsidR="00EE5DFD" w:rsidRDefault="00EE5DFD" w:rsidP="00EA07C6">
      <w:pPr>
        <w:rPr>
          <w:rFonts w:ascii="Arial" w:hAnsi="Arial" w:cs="Arial"/>
          <w:b/>
          <w:u w:val="single"/>
        </w:rPr>
      </w:pPr>
    </w:p>
    <w:p w14:paraId="27D07060" w14:textId="77777777" w:rsidR="00EE5DFD" w:rsidRDefault="00EE5DFD" w:rsidP="00EA07C6">
      <w:pPr>
        <w:rPr>
          <w:rFonts w:ascii="Arial" w:hAnsi="Arial" w:cs="Arial"/>
          <w:b/>
          <w:u w:val="single"/>
        </w:rPr>
      </w:pPr>
    </w:p>
    <w:p w14:paraId="0273C89A" w14:textId="37230CAD" w:rsidR="00EE5DFD" w:rsidRDefault="004252D5" w:rsidP="00EA07C6">
      <w:pPr>
        <w:rPr>
          <w:rFonts w:ascii="Arial" w:hAnsi="Arial" w:cs="Arial"/>
          <w:b/>
          <w:u w:val="single"/>
        </w:rPr>
      </w:pPr>
      <w:r w:rsidRPr="007C37A0">
        <w:rPr>
          <w:noProof/>
        </w:rPr>
        <w:lastRenderedPageBreak/>
        <w:drawing>
          <wp:anchor distT="0" distB="0" distL="114300" distR="114300" simplePos="0" relativeHeight="251662336" behindDoc="0" locked="0" layoutInCell="1" allowOverlap="1" wp14:anchorId="0E7740F7" wp14:editId="0529F221">
            <wp:simplePos x="0" y="0"/>
            <wp:positionH relativeFrom="margin">
              <wp:align>center</wp:align>
            </wp:positionH>
            <wp:positionV relativeFrom="paragraph">
              <wp:posOffset>0</wp:posOffset>
            </wp:positionV>
            <wp:extent cx="3930206" cy="2613660"/>
            <wp:effectExtent l="0" t="0" r="0" b="0"/>
            <wp:wrapSquare wrapText="bothSides"/>
            <wp:docPr id="8" name="Picture 8" descr="C:\Users\Asha\Downloads\13896668858_aec840a473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ha\Downloads\13896668858_aec840a473_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0206" cy="261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3787D" w14:textId="57DF934E" w:rsidR="00EE5DFD" w:rsidRDefault="00EE5DFD" w:rsidP="00EA07C6">
      <w:pPr>
        <w:rPr>
          <w:rFonts w:ascii="Arial" w:hAnsi="Arial" w:cs="Arial"/>
          <w:b/>
          <w:u w:val="single"/>
        </w:rPr>
      </w:pPr>
    </w:p>
    <w:p w14:paraId="67922442" w14:textId="715ED384" w:rsidR="00EE5DFD" w:rsidRDefault="00EE5DFD" w:rsidP="00EA07C6">
      <w:pPr>
        <w:rPr>
          <w:rFonts w:ascii="Arial" w:hAnsi="Arial" w:cs="Arial"/>
          <w:b/>
          <w:u w:val="single"/>
        </w:rPr>
      </w:pPr>
    </w:p>
    <w:p w14:paraId="6C85E871" w14:textId="2DFF9A7D" w:rsidR="00EE5DFD" w:rsidRDefault="00EE5DFD" w:rsidP="00EA07C6">
      <w:pPr>
        <w:rPr>
          <w:rFonts w:ascii="Arial" w:hAnsi="Arial" w:cs="Arial"/>
          <w:b/>
          <w:u w:val="single"/>
        </w:rPr>
      </w:pPr>
    </w:p>
    <w:p w14:paraId="6833298A" w14:textId="2587F546" w:rsidR="00EE5DFD" w:rsidRDefault="00EE5DFD" w:rsidP="00EA07C6">
      <w:pPr>
        <w:rPr>
          <w:rFonts w:ascii="Arial" w:hAnsi="Arial" w:cs="Arial"/>
          <w:b/>
          <w:u w:val="single"/>
        </w:rPr>
      </w:pPr>
    </w:p>
    <w:p w14:paraId="59A4AF8B" w14:textId="5FD3954A" w:rsidR="00AA6952" w:rsidRDefault="00AA6952" w:rsidP="00EA07C6">
      <w:pPr>
        <w:rPr>
          <w:rFonts w:ascii="Arial" w:hAnsi="Arial" w:cs="Arial"/>
          <w:b/>
          <w:u w:val="single"/>
        </w:rPr>
      </w:pPr>
    </w:p>
    <w:p w14:paraId="1DEF5352" w14:textId="77777777" w:rsidR="00AA6952" w:rsidRDefault="00AA6952" w:rsidP="00EA07C6">
      <w:pPr>
        <w:rPr>
          <w:rFonts w:ascii="Arial" w:hAnsi="Arial" w:cs="Arial"/>
          <w:b/>
          <w:u w:val="single"/>
        </w:rPr>
      </w:pPr>
    </w:p>
    <w:p w14:paraId="015C32E1" w14:textId="77777777" w:rsidR="00AA6952" w:rsidRDefault="00AA6952" w:rsidP="00EA07C6">
      <w:pPr>
        <w:rPr>
          <w:rFonts w:ascii="Arial" w:hAnsi="Arial" w:cs="Arial"/>
          <w:b/>
          <w:u w:val="single"/>
        </w:rPr>
      </w:pPr>
    </w:p>
    <w:p w14:paraId="49189D28" w14:textId="77777777" w:rsidR="00AA6952" w:rsidRDefault="00AA6952" w:rsidP="00EA07C6">
      <w:pPr>
        <w:rPr>
          <w:rFonts w:ascii="Arial" w:hAnsi="Arial" w:cs="Arial"/>
          <w:b/>
          <w:u w:val="single"/>
        </w:rPr>
      </w:pPr>
    </w:p>
    <w:p w14:paraId="5051E2F2" w14:textId="4CE96B01" w:rsidR="00AA6952" w:rsidRDefault="00AA6952" w:rsidP="00EA07C6">
      <w:pPr>
        <w:rPr>
          <w:rFonts w:ascii="Arial" w:hAnsi="Arial" w:cs="Arial"/>
          <w:b/>
          <w:u w:val="single"/>
        </w:rPr>
      </w:pPr>
    </w:p>
    <w:p w14:paraId="5E336FE9" w14:textId="77777777" w:rsidR="00AA6952" w:rsidRDefault="00AA6952" w:rsidP="00EA07C6">
      <w:pPr>
        <w:rPr>
          <w:rFonts w:ascii="Arial" w:hAnsi="Arial" w:cs="Arial"/>
          <w:b/>
          <w:u w:val="single"/>
        </w:rPr>
      </w:pPr>
    </w:p>
    <w:p w14:paraId="76591C0D" w14:textId="77777777" w:rsidR="00AA6952" w:rsidRDefault="00AA6952" w:rsidP="00EA07C6">
      <w:pPr>
        <w:rPr>
          <w:rFonts w:ascii="Arial" w:hAnsi="Arial" w:cs="Arial"/>
          <w:b/>
          <w:u w:val="single"/>
        </w:rPr>
      </w:pPr>
    </w:p>
    <w:p w14:paraId="539619D4" w14:textId="77777777" w:rsidR="00AA6952" w:rsidRDefault="00AA6952" w:rsidP="00EA07C6">
      <w:pPr>
        <w:rPr>
          <w:rFonts w:ascii="Arial" w:hAnsi="Arial" w:cs="Arial"/>
          <w:b/>
          <w:u w:val="single"/>
        </w:rPr>
      </w:pPr>
    </w:p>
    <w:p w14:paraId="4069C4A4" w14:textId="77777777" w:rsidR="00AA6952" w:rsidRDefault="00AA6952" w:rsidP="00EA07C6">
      <w:pPr>
        <w:rPr>
          <w:rFonts w:ascii="Arial" w:hAnsi="Arial" w:cs="Arial"/>
          <w:b/>
          <w:u w:val="single"/>
        </w:rPr>
      </w:pPr>
    </w:p>
    <w:p w14:paraId="34A98D43" w14:textId="77777777" w:rsidR="00AA6952" w:rsidRDefault="00AA6952" w:rsidP="00EA07C6">
      <w:pPr>
        <w:rPr>
          <w:rFonts w:ascii="Arial" w:hAnsi="Arial" w:cs="Arial"/>
          <w:b/>
          <w:u w:val="single"/>
        </w:rPr>
      </w:pPr>
    </w:p>
    <w:p w14:paraId="679D1A54" w14:textId="77777777" w:rsidR="00AA6952" w:rsidRDefault="00AA6952" w:rsidP="00EA07C6">
      <w:pPr>
        <w:rPr>
          <w:rFonts w:ascii="Arial" w:hAnsi="Arial" w:cs="Arial"/>
          <w:b/>
          <w:u w:val="single"/>
        </w:rPr>
      </w:pPr>
    </w:p>
    <w:p w14:paraId="4D1ED2FF" w14:textId="651448F8" w:rsidR="00EA07C6" w:rsidRPr="008C166F" w:rsidRDefault="00EA07C6" w:rsidP="00EA07C6">
      <w:pPr>
        <w:rPr>
          <w:rFonts w:ascii="Arial" w:hAnsi="Arial" w:cs="Arial"/>
        </w:rPr>
      </w:pPr>
      <w:r w:rsidRPr="008C166F">
        <w:rPr>
          <w:rFonts w:ascii="Arial" w:hAnsi="Arial" w:cs="Arial"/>
          <w:b/>
          <w:u w:val="single"/>
        </w:rPr>
        <w:t>III. State Smalls and Private Wells</w:t>
      </w:r>
    </w:p>
    <w:p w14:paraId="3291621F" w14:textId="511A231F" w:rsidR="00EA07C6" w:rsidRPr="008C166F" w:rsidRDefault="00EA07C6" w:rsidP="00EA07C6">
      <w:pPr>
        <w:rPr>
          <w:rFonts w:ascii="Arial" w:hAnsi="Arial" w:cs="Arial"/>
        </w:rPr>
      </w:pPr>
      <w:r w:rsidRPr="008C166F">
        <w:rPr>
          <w:rFonts w:ascii="Arial" w:hAnsi="Arial" w:cs="Arial"/>
          <w:b/>
        </w:rPr>
        <w:t>After O&amp;M, the largest unfunded need is the drinking water needs for those Californians on state smalls and private wells:</w:t>
      </w:r>
    </w:p>
    <w:p w14:paraId="0E6DFECE" w14:textId="3EDFBBCA" w:rsidR="00EA07C6" w:rsidRPr="008C166F" w:rsidRDefault="00EA07C6" w:rsidP="00EA07C6">
      <w:pPr>
        <w:rPr>
          <w:rFonts w:ascii="Arial" w:hAnsi="Arial" w:cs="Arial"/>
        </w:rPr>
      </w:pPr>
    </w:p>
    <w:p w14:paraId="2CD4D983" w14:textId="004B98A5" w:rsidR="00EA07C6" w:rsidRPr="008C166F" w:rsidRDefault="00EA07C6" w:rsidP="00EA07C6">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sidRPr="008C166F">
        <w:rPr>
          <w:rFonts w:ascii="Arial" w:hAnsi="Arial" w:cs="Arial"/>
        </w:rPr>
        <w:t xml:space="preserve">2,945 domestic wells have been identified as critical or dry --- impacting nearly </w:t>
      </w:r>
      <w:proofErr w:type="gramStart"/>
      <w:r w:rsidRPr="008C166F">
        <w:rPr>
          <w:rFonts w:ascii="Arial" w:hAnsi="Arial" w:cs="Arial"/>
        </w:rPr>
        <w:t>12,000  residents</w:t>
      </w:r>
      <w:proofErr w:type="gramEnd"/>
      <w:r w:rsidRPr="008C166F">
        <w:rPr>
          <w:rFonts w:ascii="Arial" w:hAnsi="Arial" w:cs="Arial"/>
        </w:rPr>
        <w:t xml:space="preserve"> - this is a drastic underestimate.</w:t>
      </w:r>
    </w:p>
    <w:p w14:paraId="7CA944A9" w14:textId="6266BB64" w:rsidR="00EA07C6" w:rsidRPr="008C166F" w:rsidRDefault="00EA07C6" w:rsidP="00EA07C6">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sidRPr="008C166F">
        <w:rPr>
          <w:rFonts w:ascii="Arial" w:hAnsi="Arial" w:cs="Arial"/>
        </w:rPr>
        <w:t xml:space="preserve">Emergency and interim needs continue to be unmet. Permanent resources and focused response from one state department continues to be absent, which further complicates connecting interim solutions with long-term solutions. </w:t>
      </w:r>
    </w:p>
    <w:p w14:paraId="04BC11F1" w14:textId="06EBF897" w:rsidR="00EA07C6" w:rsidRPr="008C166F" w:rsidRDefault="00EA07C6" w:rsidP="00EA07C6">
      <w:pPr>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sidRPr="008C166F">
        <w:rPr>
          <w:rFonts w:ascii="Arial" w:hAnsi="Arial" w:cs="Arial"/>
        </w:rPr>
        <w:t xml:space="preserve">In 2015 the state committed $24 million to provide emergency drinking water projects ($19 million Clean Up </w:t>
      </w:r>
      <w:proofErr w:type="gramStart"/>
      <w:r w:rsidRPr="008C166F">
        <w:rPr>
          <w:rFonts w:ascii="Arial" w:hAnsi="Arial" w:cs="Arial"/>
        </w:rPr>
        <w:t>And</w:t>
      </w:r>
      <w:proofErr w:type="gramEnd"/>
      <w:r w:rsidRPr="008C166F">
        <w:rPr>
          <w:rFonts w:ascii="Arial" w:hAnsi="Arial" w:cs="Arial"/>
        </w:rPr>
        <w:t xml:space="preserve"> Abatement &amp; $5 million private wells program under DWR); and there is also limited funding through USDA. Considering one bottled water program in Tulare County costs $500,000 - $ 1 million a year, this funding is extremely limited.</w:t>
      </w:r>
    </w:p>
    <w:p w14:paraId="3E08F87B" w14:textId="5AEE64ED" w:rsidR="00EA07C6" w:rsidRPr="008C166F" w:rsidRDefault="00EA07C6" w:rsidP="00EA07C6">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sidRPr="008C166F">
        <w:rPr>
          <w:rFonts w:ascii="Arial" w:hAnsi="Arial" w:cs="Arial"/>
        </w:rPr>
        <w:t>Existing homes must be able to connect to new water infrastructure, but this is generally not included in traditional infrastructure funding. More is needed to place laterals from small communities to neighboring larger water systems to create long term resilience.</w:t>
      </w:r>
    </w:p>
    <w:p w14:paraId="79316DC8" w14:textId="159C3ADE" w:rsidR="00EA07C6" w:rsidRPr="008C166F" w:rsidRDefault="00EA07C6" w:rsidP="00EA07C6">
      <w:pPr>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sidRPr="008C166F">
        <w:rPr>
          <w:rFonts w:ascii="Arial" w:hAnsi="Arial" w:cs="Arial"/>
        </w:rPr>
        <w:t>Pipe costs on average $1 million per mile.</w:t>
      </w:r>
    </w:p>
    <w:p w14:paraId="784D8F75" w14:textId="77777777" w:rsidR="00EA07C6" w:rsidRPr="008C166F" w:rsidRDefault="00EA07C6" w:rsidP="00EA07C6">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sidRPr="008C166F">
        <w:rPr>
          <w:rFonts w:ascii="Arial" w:hAnsi="Arial" w:cs="Arial"/>
        </w:rPr>
        <w:t xml:space="preserve">Currently there are no state funds for drilling new wells  </w:t>
      </w:r>
    </w:p>
    <w:p w14:paraId="52857ACE" w14:textId="1C370811" w:rsidR="00EA07C6" w:rsidRPr="008C166F" w:rsidRDefault="00EA07C6" w:rsidP="00EA07C6">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sidRPr="008C166F">
        <w:rPr>
          <w:rFonts w:ascii="Arial" w:hAnsi="Arial" w:cs="Arial"/>
        </w:rPr>
        <w:t xml:space="preserve">Technical assistance and adequate funding are needed to ensure basic coordination and communication issue. Read more about this topic in our </w:t>
      </w:r>
      <w:hyperlink r:id="rId13">
        <w:r w:rsidRPr="008C166F">
          <w:rPr>
            <w:rFonts w:ascii="Arial" w:hAnsi="Arial" w:cs="Arial"/>
            <w:color w:val="1155CC"/>
            <w:u w:val="single"/>
          </w:rPr>
          <w:t>Drought Convening Policy Discussion Paper</w:t>
        </w:r>
      </w:hyperlink>
      <w:r w:rsidRPr="008C166F">
        <w:rPr>
          <w:rFonts w:ascii="Arial" w:hAnsi="Arial" w:cs="Arial"/>
        </w:rPr>
        <w:t>.</w:t>
      </w:r>
    </w:p>
    <w:p w14:paraId="65C5220D" w14:textId="1EB6A831" w:rsidR="00EA07C6" w:rsidRPr="008C166F" w:rsidRDefault="00EA07C6" w:rsidP="00EA07C6">
      <w:pPr>
        <w:rPr>
          <w:rFonts w:ascii="Arial" w:hAnsi="Arial" w:cs="Arial"/>
        </w:rPr>
      </w:pPr>
    </w:p>
    <w:p w14:paraId="56B8382B" w14:textId="58AB00A9" w:rsidR="00EA07C6" w:rsidRDefault="00EA07C6" w:rsidP="00EA07C6">
      <w:pPr>
        <w:rPr>
          <w:rFonts w:ascii="Arial" w:hAnsi="Arial" w:cs="Arial"/>
        </w:rPr>
      </w:pPr>
    </w:p>
    <w:p w14:paraId="3F6E044D" w14:textId="2232D69C" w:rsidR="00EE5DFD" w:rsidRDefault="00EE5DFD" w:rsidP="00EA07C6">
      <w:pPr>
        <w:rPr>
          <w:rFonts w:ascii="Arial" w:hAnsi="Arial" w:cs="Arial"/>
        </w:rPr>
      </w:pPr>
    </w:p>
    <w:p w14:paraId="7AA7E153" w14:textId="1271D71B" w:rsidR="00EE5DFD" w:rsidRDefault="00EE5DFD" w:rsidP="00EA07C6">
      <w:pPr>
        <w:rPr>
          <w:rFonts w:ascii="Arial" w:hAnsi="Arial" w:cs="Arial"/>
        </w:rPr>
      </w:pPr>
    </w:p>
    <w:p w14:paraId="157C27D0" w14:textId="571D2C75" w:rsidR="00EE5DFD" w:rsidRDefault="00EE5DFD" w:rsidP="00EA07C6">
      <w:pPr>
        <w:rPr>
          <w:rFonts w:ascii="Arial" w:hAnsi="Arial" w:cs="Arial"/>
        </w:rPr>
      </w:pPr>
    </w:p>
    <w:p w14:paraId="77D9A06D" w14:textId="205AAF2C" w:rsidR="00EE5DFD" w:rsidRDefault="00CD7C9E" w:rsidP="00EA07C6">
      <w:pPr>
        <w:rPr>
          <w:rFonts w:ascii="Arial" w:hAnsi="Arial" w:cs="Arial"/>
        </w:rPr>
      </w:pPr>
      <w:r>
        <w:rPr>
          <w:rFonts w:ascii="Arial" w:hAnsi="Arial" w:cs="Arial"/>
          <w:noProof/>
        </w:rPr>
        <w:lastRenderedPageBreak/>
        <w:drawing>
          <wp:anchor distT="0" distB="0" distL="114300" distR="114300" simplePos="0" relativeHeight="251661312" behindDoc="1" locked="0" layoutInCell="1" allowOverlap="1" wp14:anchorId="49C72BAC" wp14:editId="4D99D31E">
            <wp:simplePos x="0" y="0"/>
            <wp:positionH relativeFrom="margin">
              <wp:posOffset>624840</wp:posOffset>
            </wp:positionH>
            <wp:positionV relativeFrom="paragraph">
              <wp:posOffset>0</wp:posOffset>
            </wp:positionV>
            <wp:extent cx="4884420" cy="2278380"/>
            <wp:effectExtent l="0" t="0" r="0" b="7620"/>
            <wp:wrapTight wrapText="bothSides">
              <wp:wrapPolygon edited="0">
                <wp:start x="0" y="0"/>
                <wp:lineTo x="0" y="21492"/>
                <wp:lineTo x="21482" y="21492"/>
                <wp:lineTo x="21482" y="0"/>
                <wp:lineTo x="0" y="0"/>
              </wp:wrapPolygon>
            </wp:wrapTight>
            <wp:docPr id="7" name="Picture 7" descr="C:\Users\Asha\Downloads\5736054114_d6cbba21d9_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ha\Downloads\5736054114_d6cbba21d9_b (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3699" b="6537"/>
                    <a:stretch/>
                  </pic:blipFill>
                  <pic:spPr bwMode="auto">
                    <a:xfrm>
                      <a:off x="0" y="0"/>
                      <a:ext cx="4884420" cy="2278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EC6C22" w14:textId="568751D1" w:rsidR="00EE5DFD" w:rsidRDefault="00EE5DFD" w:rsidP="00EA07C6">
      <w:pPr>
        <w:rPr>
          <w:rFonts w:ascii="Arial" w:hAnsi="Arial" w:cs="Arial"/>
        </w:rPr>
      </w:pPr>
    </w:p>
    <w:p w14:paraId="72FD3BFA" w14:textId="77777777" w:rsidR="00EE5DFD" w:rsidRPr="008C166F" w:rsidRDefault="00EE5DFD" w:rsidP="00EA07C6">
      <w:pPr>
        <w:rPr>
          <w:rFonts w:ascii="Arial" w:hAnsi="Arial" w:cs="Arial"/>
        </w:rPr>
      </w:pPr>
    </w:p>
    <w:p w14:paraId="058E24BE" w14:textId="2C6912E3" w:rsidR="00CD7C9E" w:rsidRDefault="00CD7C9E" w:rsidP="00EA07C6">
      <w:pPr>
        <w:rPr>
          <w:rFonts w:ascii="Arial" w:hAnsi="Arial" w:cs="Arial"/>
          <w:noProof/>
        </w:rPr>
      </w:pPr>
    </w:p>
    <w:p w14:paraId="28EC74C0" w14:textId="370E4CB7" w:rsidR="00CD7C9E" w:rsidRDefault="00CD7C9E" w:rsidP="00EA07C6">
      <w:pPr>
        <w:rPr>
          <w:rFonts w:ascii="Arial" w:hAnsi="Arial" w:cs="Arial"/>
          <w:b/>
          <w:u w:val="single"/>
        </w:rPr>
      </w:pPr>
    </w:p>
    <w:p w14:paraId="1247BDF9" w14:textId="77777777" w:rsidR="00CD7C9E" w:rsidRDefault="00CD7C9E" w:rsidP="00EA07C6">
      <w:pPr>
        <w:rPr>
          <w:rFonts w:ascii="Arial" w:hAnsi="Arial" w:cs="Arial"/>
          <w:b/>
          <w:u w:val="single"/>
        </w:rPr>
      </w:pPr>
    </w:p>
    <w:p w14:paraId="654FB33A" w14:textId="77777777" w:rsidR="00CD7C9E" w:rsidRDefault="00CD7C9E" w:rsidP="00EA07C6">
      <w:pPr>
        <w:rPr>
          <w:rFonts w:ascii="Arial" w:hAnsi="Arial" w:cs="Arial"/>
          <w:b/>
          <w:u w:val="single"/>
        </w:rPr>
      </w:pPr>
    </w:p>
    <w:p w14:paraId="3D9B93A2" w14:textId="77777777" w:rsidR="00CD7C9E" w:rsidRDefault="00CD7C9E" w:rsidP="00EA07C6">
      <w:pPr>
        <w:rPr>
          <w:rFonts w:ascii="Arial" w:hAnsi="Arial" w:cs="Arial"/>
          <w:b/>
          <w:u w:val="single"/>
        </w:rPr>
      </w:pPr>
    </w:p>
    <w:p w14:paraId="147B8658" w14:textId="77777777" w:rsidR="00CD7C9E" w:rsidRDefault="00CD7C9E" w:rsidP="00EA07C6">
      <w:pPr>
        <w:rPr>
          <w:rFonts w:ascii="Arial" w:hAnsi="Arial" w:cs="Arial"/>
          <w:b/>
          <w:u w:val="single"/>
        </w:rPr>
      </w:pPr>
    </w:p>
    <w:p w14:paraId="61DDA54C" w14:textId="77777777" w:rsidR="00CD7C9E" w:rsidRDefault="00CD7C9E" w:rsidP="00EA07C6">
      <w:pPr>
        <w:rPr>
          <w:rFonts w:ascii="Arial" w:hAnsi="Arial" w:cs="Arial"/>
          <w:b/>
          <w:u w:val="single"/>
        </w:rPr>
      </w:pPr>
    </w:p>
    <w:p w14:paraId="0F1B51D1" w14:textId="77777777" w:rsidR="00CD7C9E" w:rsidRDefault="00CD7C9E" w:rsidP="00EA07C6">
      <w:pPr>
        <w:rPr>
          <w:rFonts w:ascii="Arial" w:hAnsi="Arial" w:cs="Arial"/>
          <w:b/>
          <w:u w:val="single"/>
        </w:rPr>
      </w:pPr>
    </w:p>
    <w:p w14:paraId="261E8669" w14:textId="77777777" w:rsidR="00CD7C9E" w:rsidRDefault="00CD7C9E" w:rsidP="00EA07C6">
      <w:pPr>
        <w:rPr>
          <w:rFonts w:ascii="Arial" w:hAnsi="Arial" w:cs="Arial"/>
          <w:b/>
          <w:u w:val="single"/>
        </w:rPr>
      </w:pPr>
    </w:p>
    <w:p w14:paraId="7C17288E" w14:textId="77777777" w:rsidR="00CD7C9E" w:rsidRDefault="00CD7C9E" w:rsidP="00EA07C6">
      <w:pPr>
        <w:rPr>
          <w:rFonts w:ascii="Arial" w:hAnsi="Arial" w:cs="Arial"/>
          <w:b/>
          <w:u w:val="single"/>
        </w:rPr>
      </w:pPr>
    </w:p>
    <w:p w14:paraId="1F7BDB8E" w14:textId="77777777" w:rsidR="00CD7C9E" w:rsidRDefault="00CD7C9E" w:rsidP="00EA07C6">
      <w:pPr>
        <w:rPr>
          <w:rFonts w:ascii="Arial" w:hAnsi="Arial" w:cs="Arial"/>
          <w:b/>
          <w:u w:val="single"/>
        </w:rPr>
      </w:pPr>
    </w:p>
    <w:p w14:paraId="6DA295BF" w14:textId="77777777" w:rsidR="00CD7C9E" w:rsidRDefault="00CD7C9E" w:rsidP="00EA07C6">
      <w:pPr>
        <w:rPr>
          <w:rFonts w:ascii="Arial" w:hAnsi="Arial" w:cs="Arial"/>
          <w:b/>
          <w:u w:val="single"/>
        </w:rPr>
      </w:pPr>
    </w:p>
    <w:p w14:paraId="744FB597" w14:textId="77777777" w:rsidR="00EA07C6" w:rsidRPr="008C166F" w:rsidRDefault="00EA07C6" w:rsidP="00EA07C6">
      <w:pPr>
        <w:rPr>
          <w:rFonts w:ascii="Arial" w:hAnsi="Arial" w:cs="Arial"/>
        </w:rPr>
      </w:pPr>
      <w:r w:rsidRPr="008C166F">
        <w:rPr>
          <w:rFonts w:ascii="Arial" w:hAnsi="Arial" w:cs="Arial"/>
          <w:b/>
          <w:u w:val="single"/>
        </w:rPr>
        <w:t xml:space="preserve">IV. Access Points in Schools and public places </w:t>
      </w:r>
    </w:p>
    <w:p w14:paraId="30F6583E" w14:textId="32830E1D" w:rsidR="00EA07C6" w:rsidRPr="008C166F" w:rsidRDefault="00EA07C6" w:rsidP="00CD7C9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hAnsi="Arial" w:cs="Arial"/>
          <w:b/>
        </w:rPr>
      </w:pPr>
      <w:r w:rsidRPr="008C166F">
        <w:rPr>
          <w:rFonts w:ascii="Arial" w:hAnsi="Arial" w:cs="Arial"/>
          <w:b/>
        </w:rPr>
        <w:t xml:space="preserve">Approximately 25% of California schools are </w:t>
      </w:r>
      <w:r w:rsidR="00460DC3">
        <w:rPr>
          <w:rFonts w:ascii="Arial" w:hAnsi="Arial" w:cs="Arial"/>
          <w:b/>
        </w:rPr>
        <w:t>unable</w:t>
      </w:r>
      <w:r w:rsidRPr="008C166F">
        <w:rPr>
          <w:rFonts w:ascii="Arial" w:hAnsi="Arial" w:cs="Arial"/>
          <w:b/>
        </w:rPr>
        <w:t xml:space="preserve"> to offer access to water during meal times.</w:t>
      </w:r>
    </w:p>
    <w:p w14:paraId="75A41C0F" w14:textId="77777777" w:rsidR="00EA07C6" w:rsidRPr="008C166F" w:rsidRDefault="00EA07C6" w:rsidP="00EA07C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sidRPr="008C166F">
        <w:rPr>
          <w:rFonts w:ascii="Arial" w:hAnsi="Arial" w:cs="Arial"/>
        </w:rPr>
        <w:t xml:space="preserve">Our preliminary analysis found that nearly 15% of all CA schools received water from a system that was not able to meet the primary MCL - more than 1,400 schools affecting 790,000 students.   </w:t>
      </w:r>
    </w:p>
    <w:p w14:paraId="33D56DFA" w14:textId="293524F8" w:rsidR="00EA07C6" w:rsidRPr="008C166F" w:rsidRDefault="00EA07C6" w:rsidP="00EA07C6">
      <w:pPr>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sidRPr="008C166F">
        <w:rPr>
          <w:rFonts w:ascii="Arial" w:hAnsi="Arial" w:cs="Arial"/>
        </w:rPr>
        <w:t xml:space="preserve">Over 24,000 children </w:t>
      </w:r>
      <w:r w:rsidR="00460DC3">
        <w:rPr>
          <w:rFonts w:ascii="Arial" w:hAnsi="Arial" w:cs="Arial"/>
        </w:rPr>
        <w:t xml:space="preserve">receive </w:t>
      </w:r>
      <w:r w:rsidRPr="008C166F">
        <w:rPr>
          <w:rFonts w:ascii="Arial" w:hAnsi="Arial" w:cs="Arial"/>
        </w:rPr>
        <w:t>unsafe water e</w:t>
      </w:r>
      <w:r w:rsidR="00460DC3">
        <w:rPr>
          <w:rFonts w:ascii="Arial" w:hAnsi="Arial" w:cs="Arial"/>
        </w:rPr>
        <w:t>ach</w:t>
      </w:r>
      <w:r w:rsidRPr="008C166F">
        <w:rPr>
          <w:rFonts w:ascii="Arial" w:hAnsi="Arial" w:cs="Arial"/>
        </w:rPr>
        <w:t xml:space="preserve"> day at school from schools </w:t>
      </w:r>
      <w:r w:rsidR="00460DC3">
        <w:rPr>
          <w:rFonts w:ascii="Arial" w:hAnsi="Arial" w:cs="Arial"/>
        </w:rPr>
        <w:t>which are</w:t>
      </w:r>
      <w:r w:rsidRPr="008C166F">
        <w:rPr>
          <w:rFonts w:ascii="Arial" w:hAnsi="Arial" w:cs="Arial"/>
        </w:rPr>
        <w:t xml:space="preserve"> their own water system. </w:t>
      </w:r>
    </w:p>
    <w:p w14:paraId="1DE8D37C" w14:textId="5A5CE89F" w:rsidR="00EA07C6" w:rsidRPr="008C166F" w:rsidRDefault="00460DC3" w:rsidP="00EA07C6">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Pr>
          <w:rFonts w:ascii="Arial" w:hAnsi="Arial" w:cs="Arial"/>
        </w:rPr>
        <w:t xml:space="preserve">Many </w:t>
      </w:r>
      <w:r w:rsidR="00EA07C6" w:rsidRPr="008C166F">
        <w:rPr>
          <w:rFonts w:ascii="Arial" w:hAnsi="Arial" w:cs="Arial"/>
        </w:rPr>
        <w:t xml:space="preserve">communities </w:t>
      </w:r>
      <w:r>
        <w:rPr>
          <w:rFonts w:ascii="Arial" w:hAnsi="Arial" w:cs="Arial"/>
        </w:rPr>
        <w:t xml:space="preserve">lack functioning fountains or water “access points” in public places, such as parks. </w:t>
      </w:r>
    </w:p>
    <w:p w14:paraId="0805F05A" w14:textId="7B8EFD0A" w:rsidR="00EA07C6" w:rsidRPr="008C166F" w:rsidRDefault="00EA07C6" w:rsidP="00EA07C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sidRPr="008C166F">
        <w:rPr>
          <w:rFonts w:ascii="Arial" w:hAnsi="Arial" w:cs="Arial"/>
        </w:rPr>
        <w:t xml:space="preserve">This cost of access </w:t>
      </w:r>
      <w:r w:rsidR="00460DC3">
        <w:rPr>
          <w:rFonts w:ascii="Arial" w:hAnsi="Arial" w:cs="Arial"/>
        </w:rPr>
        <w:t xml:space="preserve">has not been </w:t>
      </w:r>
      <w:r w:rsidRPr="008C166F">
        <w:rPr>
          <w:rFonts w:ascii="Arial" w:hAnsi="Arial" w:cs="Arial"/>
        </w:rPr>
        <w:t>adequately sur</w:t>
      </w:r>
      <w:r w:rsidR="00460DC3">
        <w:rPr>
          <w:rFonts w:ascii="Arial" w:hAnsi="Arial" w:cs="Arial"/>
        </w:rPr>
        <w:t>veyed to understand</w:t>
      </w:r>
      <w:r w:rsidRPr="008C166F">
        <w:rPr>
          <w:rFonts w:ascii="Arial" w:hAnsi="Arial" w:cs="Arial"/>
        </w:rPr>
        <w:t xml:space="preserve"> the scale of </w:t>
      </w:r>
      <w:r w:rsidR="00460DC3">
        <w:rPr>
          <w:rFonts w:ascii="Arial" w:hAnsi="Arial" w:cs="Arial"/>
        </w:rPr>
        <w:t>need</w:t>
      </w:r>
      <w:r w:rsidRPr="008C166F">
        <w:rPr>
          <w:rFonts w:ascii="Arial" w:hAnsi="Arial" w:cs="Arial"/>
        </w:rPr>
        <w:t xml:space="preserve">. </w:t>
      </w:r>
      <w:r w:rsidR="00460DC3">
        <w:rPr>
          <w:rFonts w:ascii="Arial" w:hAnsi="Arial" w:cs="Arial"/>
        </w:rPr>
        <w:t>However, based on data from the pilot</w:t>
      </w:r>
      <w:r w:rsidRPr="008C166F">
        <w:rPr>
          <w:rFonts w:ascii="Arial" w:hAnsi="Arial" w:cs="Arial"/>
        </w:rPr>
        <w:t xml:space="preserve"> AGUA4ALL initiative</w:t>
      </w:r>
      <w:r w:rsidR="00460DC3">
        <w:rPr>
          <w:rFonts w:ascii="Arial" w:hAnsi="Arial" w:cs="Arial"/>
        </w:rPr>
        <w:t>, costs</w:t>
      </w:r>
      <w:r w:rsidRPr="008C166F">
        <w:rPr>
          <w:rFonts w:ascii="Arial" w:hAnsi="Arial" w:cs="Arial"/>
        </w:rPr>
        <w:t xml:space="preserve"> may be as high as $126 million just for access points for those schools without safe water</w:t>
      </w:r>
      <w:r w:rsidR="00460DC3">
        <w:rPr>
          <w:rFonts w:ascii="Arial" w:hAnsi="Arial" w:cs="Arial"/>
        </w:rPr>
        <w:t>. This does</w:t>
      </w:r>
      <w:r w:rsidRPr="008C166F">
        <w:rPr>
          <w:rFonts w:ascii="Arial" w:hAnsi="Arial" w:cs="Arial"/>
        </w:rPr>
        <w:t xml:space="preserve"> not including </w:t>
      </w:r>
      <w:r w:rsidR="00460DC3">
        <w:rPr>
          <w:rFonts w:ascii="Arial" w:hAnsi="Arial" w:cs="Arial"/>
        </w:rPr>
        <w:t>schools</w:t>
      </w:r>
      <w:r w:rsidRPr="008C166F">
        <w:rPr>
          <w:rFonts w:ascii="Arial" w:hAnsi="Arial" w:cs="Arial"/>
        </w:rPr>
        <w:t xml:space="preserve"> with safe water but dilapidated water fountains</w:t>
      </w:r>
      <w:r w:rsidR="00460DC3">
        <w:rPr>
          <w:rFonts w:ascii="Arial" w:hAnsi="Arial" w:cs="Arial"/>
        </w:rPr>
        <w:t>.</w:t>
      </w:r>
    </w:p>
    <w:p w14:paraId="66E257ED" w14:textId="01F1AC6E" w:rsidR="00EA07C6" w:rsidRPr="008C166F" w:rsidRDefault="00460DC3" w:rsidP="00EA07C6">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Pr>
          <w:rFonts w:ascii="Arial" w:hAnsi="Arial" w:cs="Arial"/>
        </w:rPr>
        <w:t>Additional costs</w:t>
      </w:r>
      <w:r w:rsidR="00EA07C6" w:rsidRPr="008C166F">
        <w:rPr>
          <w:rFonts w:ascii="Arial" w:hAnsi="Arial" w:cs="Arial"/>
        </w:rPr>
        <w:t xml:space="preserve"> associated with access points at schools</w:t>
      </w:r>
      <w:r>
        <w:rPr>
          <w:rFonts w:ascii="Arial" w:hAnsi="Arial" w:cs="Arial"/>
        </w:rPr>
        <w:t>:</w:t>
      </w:r>
      <w:r w:rsidR="00EA07C6" w:rsidRPr="008C166F">
        <w:rPr>
          <w:rFonts w:ascii="Arial" w:hAnsi="Arial" w:cs="Arial"/>
        </w:rPr>
        <w:t xml:space="preserve"> </w:t>
      </w:r>
    </w:p>
    <w:p w14:paraId="145417E3" w14:textId="2C7FAFDA" w:rsidR="00EA07C6" w:rsidRPr="008C166F" w:rsidRDefault="00460DC3" w:rsidP="00EA07C6">
      <w:pPr>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Pr>
          <w:rFonts w:ascii="Arial" w:hAnsi="Arial" w:cs="Arial"/>
        </w:rPr>
        <w:t xml:space="preserve">Unit of filters costs between </w:t>
      </w:r>
      <w:r w:rsidR="00EA07C6" w:rsidRPr="008C166F">
        <w:rPr>
          <w:rFonts w:ascii="Arial" w:hAnsi="Arial" w:cs="Arial"/>
        </w:rPr>
        <w:t>$10</w:t>
      </w:r>
      <w:r>
        <w:rPr>
          <w:rFonts w:ascii="Arial" w:hAnsi="Arial" w:cs="Arial"/>
        </w:rPr>
        <w:t>,000 and $</w:t>
      </w:r>
      <w:r w:rsidR="00EA07C6" w:rsidRPr="008C166F">
        <w:rPr>
          <w:rFonts w:ascii="Arial" w:hAnsi="Arial" w:cs="Arial"/>
        </w:rPr>
        <w:t>12,000.</w:t>
      </w:r>
    </w:p>
    <w:p w14:paraId="258391C2" w14:textId="77777777" w:rsidR="00460DC3" w:rsidRDefault="00460DC3" w:rsidP="00EA07C6">
      <w:pPr>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Pr>
          <w:rFonts w:ascii="Arial" w:hAnsi="Arial" w:cs="Arial"/>
        </w:rPr>
        <w:t>A sample metric for schools:</w:t>
      </w:r>
      <w:r w:rsidR="00EA07C6" w:rsidRPr="008C166F">
        <w:rPr>
          <w:rFonts w:ascii="Arial" w:hAnsi="Arial" w:cs="Arial"/>
        </w:rPr>
        <w:t xml:space="preserve"> </w:t>
      </w:r>
      <w:r>
        <w:rPr>
          <w:rFonts w:ascii="Arial" w:hAnsi="Arial" w:cs="Arial"/>
        </w:rPr>
        <w:t>One</w:t>
      </w:r>
      <w:r w:rsidR="00EA07C6" w:rsidRPr="008C166F">
        <w:rPr>
          <w:rFonts w:ascii="Arial" w:hAnsi="Arial" w:cs="Arial"/>
        </w:rPr>
        <w:t xml:space="preserve"> </w:t>
      </w:r>
      <w:r>
        <w:rPr>
          <w:rFonts w:ascii="Arial" w:hAnsi="Arial" w:cs="Arial"/>
        </w:rPr>
        <w:t>access point is required for</w:t>
      </w:r>
      <w:r w:rsidR="00EA07C6" w:rsidRPr="008C166F">
        <w:rPr>
          <w:rFonts w:ascii="Arial" w:hAnsi="Arial" w:cs="Arial"/>
        </w:rPr>
        <w:t xml:space="preserve"> </w:t>
      </w:r>
      <w:r>
        <w:rPr>
          <w:rFonts w:ascii="Arial" w:hAnsi="Arial" w:cs="Arial"/>
        </w:rPr>
        <w:t>every 100 - 150 children.</w:t>
      </w:r>
    </w:p>
    <w:p w14:paraId="79250B72" w14:textId="3F04076D" w:rsidR="00EA07C6" w:rsidRPr="008C166F" w:rsidRDefault="00460DC3" w:rsidP="00EA07C6">
      <w:pPr>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rPr>
      </w:pPr>
      <w:r>
        <w:rPr>
          <w:rFonts w:ascii="Arial" w:hAnsi="Arial" w:cs="Arial"/>
        </w:rPr>
        <w:t xml:space="preserve">For </w:t>
      </w:r>
      <w:r w:rsidR="00EA07C6" w:rsidRPr="008C166F">
        <w:rPr>
          <w:rFonts w:ascii="Arial" w:hAnsi="Arial" w:cs="Arial"/>
        </w:rPr>
        <w:t>160 to 240 taps</w:t>
      </w:r>
      <w:r>
        <w:rPr>
          <w:rFonts w:ascii="Arial" w:hAnsi="Arial" w:cs="Arial"/>
        </w:rPr>
        <w:t>, the estimated cost is</w:t>
      </w:r>
      <w:r w:rsidR="00EA07C6" w:rsidRPr="008C166F">
        <w:rPr>
          <w:rFonts w:ascii="Arial" w:hAnsi="Arial" w:cs="Arial"/>
        </w:rPr>
        <w:t xml:space="preserve"> </w:t>
      </w:r>
      <w:r>
        <w:rPr>
          <w:rFonts w:ascii="Arial" w:hAnsi="Arial" w:cs="Arial"/>
        </w:rPr>
        <w:t>between $2 and $</w:t>
      </w:r>
      <w:r w:rsidR="00EA07C6" w:rsidRPr="008C166F">
        <w:rPr>
          <w:rFonts w:ascii="Arial" w:hAnsi="Arial" w:cs="Arial"/>
        </w:rPr>
        <w:t xml:space="preserve">3 million. </w:t>
      </w:r>
    </w:p>
    <w:p w14:paraId="1D350628" w14:textId="77777777" w:rsidR="00EA07C6" w:rsidRDefault="00EA07C6" w:rsidP="00EA07C6">
      <w:pPr>
        <w:rPr>
          <w:rFonts w:ascii="Arial" w:hAnsi="Arial" w:cs="Arial"/>
        </w:rPr>
      </w:pPr>
    </w:p>
    <w:p w14:paraId="2144FB18" w14:textId="77777777" w:rsidR="00CD7C9E" w:rsidRDefault="00CD7C9E" w:rsidP="00EA07C6">
      <w:pPr>
        <w:rPr>
          <w:rFonts w:ascii="Arial" w:hAnsi="Arial" w:cs="Arial"/>
        </w:rPr>
      </w:pPr>
    </w:p>
    <w:p w14:paraId="7FBCD9FD" w14:textId="77777777" w:rsidR="00CD7C9E" w:rsidRDefault="00CD7C9E" w:rsidP="00EA07C6">
      <w:pPr>
        <w:rPr>
          <w:rFonts w:ascii="Arial" w:hAnsi="Arial" w:cs="Arial"/>
        </w:rPr>
      </w:pPr>
    </w:p>
    <w:p w14:paraId="0B03B8AC" w14:textId="77777777" w:rsidR="00CD7C9E" w:rsidRDefault="00CD7C9E" w:rsidP="00EA07C6">
      <w:pPr>
        <w:rPr>
          <w:rFonts w:ascii="Arial" w:hAnsi="Arial" w:cs="Arial"/>
        </w:rPr>
      </w:pPr>
    </w:p>
    <w:p w14:paraId="28D05868" w14:textId="77777777" w:rsidR="00CD7C9E" w:rsidRDefault="00CD7C9E" w:rsidP="00EA07C6">
      <w:pPr>
        <w:rPr>
          <w:rFonts w:ascii="Arial" w:hAnsi="Arial" w:cs="Arial"/>
        </w:rPr>
      </w:pPr>
    </w:p>
    <w:p w14:paraId="5BDC50EA" w14:textId="77777777" w:rsidR="00CD7C9E" w:rsidRDefault="00CD7C9E" w:rsidP="00EA07C6">
      <w:pPr>
        <w:rPr>
          <w:rFonts w:ascii="Arial" w:hAnsi="Arial" w:cs="Arial"/>
        </w:rPr>
      </w:pPr>
    </w:p>
    <w:p w14:paraId="2E19179F" w14:textId="77777777" w:rsidR="00CD7C9E" w:rsidRDefault="00CD7C9E" w:rsidP="00EA07C6">
      <w:pPr>
        <w:rPr>
          <w:rFonts w:ascii="Arial" w:hAnsi="Arial" w:cs="Arial"/>
        </w:rPr>
      </w:pPr>
    </w:p>
    <w:p w14:paraId="13ABF6D9" w14:textId="77777777" w:rsidR="00CD7C9E" w:rsidRDefault="00CD7C9E" w:rsidP="00EA07C6">
      <w:pPr>
        <w:rPr>
          <w:rFonts w:ascii="Arial" w:hAnsi="Arial" w:cs="Arial"/>
        </w:rPr>
      </w:pPr>
    </w:p>
    <w:p w14:paraId="47298C44" w14:textId="77777777" w:rsidR="00CD7C9E" w:rsidRPr="008C166F" w:rsidRDefault="00CD7C9E" w:rsidP="00EA07C6">
      <w:pPr>
        <w:rPr>
          <w:rFonts w:ascii="Arial" w:hAnsi="Arial" w:cs="Arial"/>
        </w:rPr>
      </w:pPr>
    </w:p>
    <w:p w14:paraId="498C4DC6" w14:textId="77777777" w:rsidR="00EA07C6" w:rsidRPr="008C166F" w:rsidRDefault="00EA07C6" w:rsidP="00EA07C6">
      <w:pPr>
        <w:rPr>
          <w:rFonts w:ascii="Arial" w:hAnsi="Arial" w:cs="Arial"/>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A07C6" w:rsidRPr="008C166F" w14:paraId="0122AD73" w14:textId="77777777" w:rsidTr="006A37DA">
        <w:tc>
          <w:tcPr>
            <w:tcW w:w="9360" w:type="dxa"/>
            <w:tcMar>
              <w:top w:w="100" w:type="dxa"/>
              <w:left w:w="100" w:type="dxa"/>
              <w:bottom w:w="100" w:type="dxa"/>
              <w:right w:w="100" w:type="dxa"/>
            </w:tcMar>
          </w:tcPr>
          <w:p w14:paraId="26906F56" w14:textId="77777777" w:rsidR="00EA07C6" w:rsidRPr="008C166F" w:rsidRDefault="00EA07C6" w:rsidP="006A37DA">
            <w:pPr>
              <w:rPr>
                <w:rFonts w:ascii="Arial" w:hAnsi="Arial" w:cs="Arial"/>
              </w:rPr>
            </w:pPr>
            <w:r w:rsidRPr="008C166F">
              <w:rPr>
                <w:rFonts w:ascii="Arial" w:hAnsi="Arial" w:cs="Arial"/>
                <w:color w:val="0000FF"/>
                <w:sz w:val="28"/>
                <w:szCs w:val="28"/>
                <w:u w:val="single"/>
              </w:rPr>
              <w:lastRenderedPageBreak/>
              <w:t>Recommendations:</w:t>
            </w:r>
          </w:p>
          <w:p w14:paraId="0E0BF7E2" w14:textId="77777777" w:rsidR="00EA07C6" w:rsidRPr="008C166F" w:rsidRDefault="00EA07C6" w:rsidP="00EA07C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color w:val="0000FF"/>
                <w:sz w:val="28"/>
                <w:szCs w:val="28"/>
              </w:rPr>
            </w:pPr>
            <w:r w:rsidRPr="008C166F">
              <w:rPr>
                <w:rFonts w:ascii="Arial" w:hAnsi="Arial" w:cs="Arial"/>
                <w:color w:val="0000FF"/>
                <w:sz w:val="28"/>
                <w:szCs w:val="28"/>
              </w:rPr>
              <w:t xml:space="preserve">Remove impediments for water agencies to voluntarily implement low-income ratepayer programs and/or “lifeline rates” to qualified customers. </w:t>
            </w:r>
          </w:p>
          <w:p w14:paraId="7C315112" w14:textId="77777777" w:rsidR="00EA07C6" w:rsidRPr="008C166F" w:rsidRDefault="00EA07C6" w:rsidP="00EA07C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color w:val="0000FF"/>
                <w:sz w:val="28"/>
                <w:szCs w:val="28"/>
              </w:rPr>
            </w:pPr>
            <w:r w:rsidRPr="008C166F">
              <w:rPr>
                <w:rFonts w:ascii="Arial" w:hAnsi="Arial" w:cs="Arial"/>
                <w:color w:val="0000FF"/>
                <w:sz w:val="28"/>
                <w:szCs w:val="28"/>
              </w:rPr>
              <w:t xml:space="preserve">Create a statewide funding mechanism to support capital infrastructure, treatment, and maintenance costs; and implement more polluter pays mechanisms. </w:t>
            </w:r>
          </w:p>
          <w:p w14:paraId="0B0013AE" w14:textId="77777777" w:rsidR="00EA07C6" w:rsidRPr="008C166F" w:rsidRDefault="00EA07C6" w:rsidP="00EA07C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color w:val="0000FF"/>
                <w:sz w:val="28"/>
                <w:szCs w:val="28"/>
              </w:rPr>
            </w:pPr>
            <w:r w:rsidRPr="008C166F">
              <w:rPr>
                <w:rFonts w:ascii="Arial" w:hAnsi="Arial" w:cs="Arial"/>
                <w:color w:val="0000FF"/>
                <w:sz w:val="28"/>
                <w:szCs w:val="28"/>
              </w:rPr>
              <w:t xml:space="preserve">Invest in transparent data collection and management capacity, particularly for state smalls, private wells, schools, etc. </w:t>
            </w:r>
          </w:p>
          <w:p w14:paraId="1CFFC2AB" w14:textId="77777777" w:rsidR="00EA07C6" w:rsidRPr="008C166F" w:rsidRDefault="00EA07C6" w:rsidP="00EA07C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color w:val="0000FF"/>
                <w:sz w:val="28"/>
                <w:szCs w:val="28"/>
              </w:rPr>
            </w:pPr>
            <w:r w:rsidRPr="008C166F">
              <w:rPr>
                <w:rFonts w:ascii="Arial" w:hAnsi="Arial" w:cs="Arial"/>
                <w:color w:val="0000FF"/>
                <w:sz w:val="28"/>
                <w:szCs w:val="28"/>
              </w:rPr>
              <w:t>Provide funding to implement consolidations and regionalization for small systems</w:t>
            </w:r>
          </w:p>
          <w:p w14:paraId="1ADBE667" w14:textId="77777777" w:rsidR="00EA07C6" w:rsidRPr="008C166F" w:rsidRDefault="00EA07C6" w:rsidP="00EA07C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color w:val="0000FF"/>
                <w:sz w:val="28"/>
                <w:szCs w:val="28"/>
              </w:rPr>
            </w:pPr>
            <w:r w:rsidRPr="008C166F">
              <w:rPr>
                <w:rFonts w:ascii="Arial" w:hAnsi="Arial" w:cs="Arial"/>
                <w:color w:val="0000FF"/>
                <w:sz w:val="28"/>
                <w:szCs w:val="28"/>
              </w:rPr>
              <w:t xml:space="preserve">Prevent land use and permitting patterns that create new unsustainable small water systems or communities reliant on private wells without a secure source. </w:t>
            </w:r>
          </w:p>
        </w:tc>
      </w:tr>
    </w:tbl>
    <w:p w14:paraId="2A64D8D0" w14:textId="77777777" w:rsidR="00EA07C6" w:rsidRPr="008C166F" w:rsidRDefault="00EA07C6" w:rsidP="00EA07C6">
      <w:pPr>
        <w:rPr>
          <w:rFonts w:ascii="Arial" w:hAnsi="Arial" w:cs="Arial"/>
        </w:rPr>
      </w:pPr>
    </w:p>
    <w:p w14:paraId="79DE7AB4" w14:textId="77777777" w:rsidR="00EA07C6" w:rsidRPr="008C166F" w:rsidRDefault="00EA07C6" w:rsidP="00EA07C6">
      <w:pPr>
        <w:ind w:left="720"/>
        <w:rPr>
          <w:rFonts w:ascii="Arial" w:hAnsi="Arial" w:cs="Arial"/>
        </w:rPr>
      </w:pPr>
    </w:p>
    <w:p w14:paraId="67163A3F" w14:textId="77777777" w:rsidR="00EA07C6" w:rsidRPr="008C166F" w:rsidRDefault="00EA07C6" w:rsidP="00EA07C6">
      <w:pPr>
        <w:rPr>
          <w:rFonts w:ascii="Arial" w:hAnsi="Arial" w:cs="Arial"/>
        </w:rPr>
      </w:pPr>
    </w:p>
    <w:sectPr w:rsidR="00EA07C6" w:rsidRPr="008C166F" w:rsidSect="00EE5DFD">
      <w:footerReference w:type="default" r:id="rId15"/>
      <w:headerReference w:type="first" r:id="rId16"/>
      <w:footerReference w:type="first" r:id="rId17"/>
      <w:pgSz w:w="12600" w:h="16022"/>
      <w:pgMar w:top="1440" w:right="1440" w:bottom="1440" w:left="1440" w:header="720" w:footer="28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045CF8" w14:textId="77777777" w:rsidR="00FA01FD" w:rsidRDefault="00FA01FD">
      <w:r>
        <w:separator/>
      </w:r>
    </w:p>
  </w:endnote>
  <w:endnote w:type="continuationSeparator" w:id="0">
    <w:p w14:paraId="072A05F1" w14:textId="77777777" w:rsidR="00FA01FD" w:rsidRDefault="00FA01FD">
      <w:r>
        <w:continuationSeparator/>
      </w:r>
    </w:p>
  </w:endnote>
  <w:endnote w:id="1">
    <w:p w14:paraId="0CA3171C" w14:textId="77777777" w:rsidR="00EE5DFD" w:rsidRPr="00CD7C9E" w:rsidRDefault="00EE5DFD" w:rsidP="00EA07C6">
      <w:pPr>
        <w:rPr>
          <w:rFonts w:ascii="Arial" w:hAnsi="Arial" w:cs="Arial"/>
          <w:sz w:val="16"/>
          <w:szCs w:val="16"/>
        </w:rPr>
      </w:pPr>
      <w:r w:rsidRPr="008C166F">
        <w:rPr>
          <w:rFonts w:ascii="Arial" w:hAnsi="Arial" w:cs="Arial"/>
          <w:sz w:val="16"/>
          <w:szCs w:val="16"/>
          <w:vertAlign w:val="superscript"/>
        </w:rPr>
        <w:endnoteRef/>
      </w:r>
      <w:r w:rsidRPr="008C166F">
        <w:rPr>
          <w:rFonts w:ascii="Arial" w:hAnsi="Arial" w:cs="Arial"/>
          <w:sz w:val="16"/>
          <w:szCs w:val="16"/>
        </w:rPr>
        <w:t xml:space="preserve"> </w:t>
      </w:r>
      <w:r w:rsidRPr="00CD7C9E">
        <w:rPr>
          <w:rFonts w:ascii="Arial" w:hAnsi="Arial" w:cs="Arial"/>
          <w:sz w:val="16"/>
          <w:szCs w:val="16"/>
        </w:rPr>
        <w:t xml:space="preserve">Derived from a </w:t>
      </w:r>
      <w:r w:rsidRPr="00CD7C9E">
        <w:rPr>
          <w:rFonts w:ascii="Arial" w:eastAsia="Calibri" w:hAnsi="Arial" w:cs="Arial"/>
          <w:sz w:val="16"/>
          <w:szCs w:val="16"/>
          <w:highlight w:val="white"/>
        </w:rPr>
        <w:t>Safe Drinking Water Information System (SDWIS) query of all systems with MCL violations spanning over a 5-year period</w:t>
      </w:r>
    </w:p>
  </w:endnote>
  <w:endnote w:id="2">
    <w:p w14:paraId="67BA3F26" w14:textId="77777777" w:rsidR="00EE5DFD" w:rsidRPr="00CD7C9E" w:rsidRDefault="00EE5DFD" w:rsidP="00EA07C6">
      <w:pPr>
        <w:rPr>
          <w:rFonts w:ascii="Arial" w:hAnsi="Arial" w:cs="Arial"/>
          <w:sz w:val="16"/>
          <w:szCs w:val="16"/>
        </w:rPr>
      </w:pPr>
      <w:r w:rsidRPr="00CD7C9E">
        <w:rPr>
          <w:rFonts w:ascii="Arial" w:hAnsi="Arial" w:cs="Arial"/>
          <w:sz w:val="16"/>
          <w:szCs w:val="16"/>
          <w:vertAlign w:val="superscript"/>
        </w:rPr>
        <w:endnoteRef/>
      </w:r>
      <w:r w:rsidRPr="00CD7C9E">
        <w:rPr>
          <w:rFonts w:ascii="Arial" w:hAnsi="Arial" w:cs="Arial"/>
          <w:sz w:val="16"/>
          <w:szCs w:val="16"/>
        </w:rPr>
        <w:t xml:space="preserve"> </w:t>
      </w:r>
      <w:r w:rsidRPr="00CD7C9E">
        <w:rPr>
          <w:rFonts w:ascii="Arial" w:eastAsia="Times New Roman" w:hAnsi="Arial" w:cs="Arial"/>
          <w:sz w:val="16"/>
          <w:szCs w:val="16"/>
        </w:rPr>
        <w:t xml:space="preserve">The SWRCB maintains a list </w:t>
      </w:r>
      <w:r w:rsidRPr="00CD7C9E">
        <w:rPr>
          <w:rFonts w:ascii="Arial" w:eastAsia="Calibri" w:hAnsi="Arial" w:cs="Arial"/>
          <w:sz w:val="16"/>
          <w:szCs w:val="16"/>
        </w:rPr>
        <w:t>from SDWIS including only small community public water systems (PWSs) with under 3,300 service connections or a population of less than 10,000 residents, as well as non-community PWS that are schools or day care centers, which have violated state drinking water standards in at least one source in 2014 (</w:t>
      </w:r>
      <w:proofErr w:type="spellStart"/>
      <w:r w:rsidRPr="00CD7C9E">
        <w:rPr>
          <w:rFonts w:ascii="Arial" w:eastAsia="Calibri" w:hAnsi="Arial" w:cs="Arial"/>
          <w:sz w:val="16"/>
          <w:szCs w:val="16"/>
        </w:rPr>
        <w:t>ie</w:t>
      </w:r>
      <w:proofErr w:type="spellEnd"/>
      <w:r w:rsidRPr="00CD7C9E">
        <w:rPr>
          <w:rFonts w:ascii="Arial" w:eastAsia="Calibri" w:hAnsi="Arial" w:cs="Arial"/>
          <w:sz w:val="16"/>
          <w:szCs w:val="16"/>
        </w:rPr>
        <w:t xml:space="preserve"> – at least one MCL violation, at least one treatment violation, or at least one Total Coliform Rule (pathogen) violation). This list does not include state small water systems, which are not regulated by the SWRCB or systems which reported an exceedance of hexavalent chromium MCL in monitoring. </w:t>
      </w:r>
    </w:p>
    <w:p w14:paraId="6F15748F" w14:textId="77777777" w:rsidR="00EE5DFD" w:rsidRPr="00CD7C9E" w:rsidRDefault="00EE5DFD" w:rsidP="00EA07C6">
      <w:pPr>
        <w:rPr>
          <w:rFonts w:ascii="Arial" w:hAnsi="Arial" w:cs="Arial"/>
          <w:sz w:val="16"/>
          <w:szCs w:val="16"/>
        </w:rPr>
      </w:pPr>
    </w:p>
  </w:endnote>
  <w:endnote w:id="3">
    <w:p w14:paraId="25259766" w14:textId="77777777" w:rsidR="00EE5DFD" w:rsidRPr="00CD7C9E" w:rsidRDefault="00EE5DFD" w:rsidP="00EA07C6">
      <w:pPr>
        <w:rPr>
          <w:rFonts w:ascii="Arial" w:hAnsi="Arial" w:cs="Arial"/>
          <w:sz w:val="16"/>
          <w:szCs w:val="16"/>
        </w:rPr>
      </w:pPr>
      <w:r w:rsidRPr="00CD7C9E">
        <w:rPr>
          <w:rFonts w:ascii="Arial" w:hAnsi="Arial" w:cs="Arial"/>
          <w:sz w:val="16"/>
          <w:szCs w:val="16"/>
          <w:vertAlign w:val="superscript"/>
        </w:rPr>
        <w:endnoteRef/>
      </w:r>
      <w:r w:rsidRPr="00CD7C9E">
        <w:rPr>
          <w:rFonts w:ascii="Arial" w:hAnsi="Arial" w:cs="Arial"/>
          <w:sz w:val="16"/>
          <w:szCs w:val="16"/>
        </w:rPr>
        <w:t xml:space="preserve"> </w:t>
      </w:r>
      <w:proofErr w:type="gramStart"/>
      <w:r w:rsidRPr="00CD7C9E">
        <w:rPr>
          <w:rFonts w:ascii="Arial" w:hAnsi="Arial" w:cs="Arial"/>
          <w:sz w:val="16"/>
          <w:szCs w:val="16"/>
        </w:rPr>
        <w:t>ASCE.</w:t>
      </w:r>
      <w:proofErr w:type="gramEnd"/>
      <w:r w:rsidRPr="00CD7C9E">
        <w:rPr>
          <w:rFonts w:ascii="Arial" w:hAnsi="Arial" w:cs="Arial"/>
          <w:sz w:val="16"/>
          <w:szCs w:val="16"/>
        </w:rPr>
        <w:t xml:space="preserve"> $46 billion (over ten years)</w:t>
      </w:r>
    </w:p>
  </w:endnote>
  <w:endnote w:id="4">
    <w:p w14:paraId="2E2DEADD" w14:textId="77777777" w:rsidR="00EE5DFD" w:rsidRPr="00CD7C9E" w:rsidRDefault="00EE5DFD" w:rsidP="00EA07C6">
      <w:pPr>
        <w:rPr>
          <w:rFonts w:ascii="Arial" w:hAnsi="Arial" w:cs="Arial"/>
          <w:sz w:val="16"/>
          <w:szCs w:val="16"/>
        </w:rPr>
      </w:pPr>
      <w:r w:rsidRPr="00CD7C9E">
        <w:rPr>
          <w:rFonts w:ascii="Arial" w:hAnsi="Arial" w:cs="Arial"/>
          <w:sz w:val="16"/>
          <w:szCs w:val="16"/>
          <w:vertAlign w:val="superscript"/>
        </w:rPr>
        <w:endnoteRef/>
      </w:r>
      <w:r w:rsidRPr="00CD7C9E">
        <w:rPr>
          <w:rFonts w:ascii="Arial" w:hAnsi="Arial" w:cs="Arial"/>
          <w:sz w:val="16"/>
          <w:szCs w:val="16"/>
        </w:rPr>
        <w:t xml:space="preserve"> </w:t>
      </w:r>
      <w:proofErr w:type="gramStart"/>
      <w:r w:rsidRPr="00CD7C9E">
        <w:rPr>
          <w:rFonts w:ascii="Arial" w:hAnsi="Arial" w:cs="Arial"/>
          <w:sz w:val="16"/>
          <w:szCs w:val="16"/>
        </w:rPr>
        <w:t>Between $600 million and $3.2 billion over 20 years.</w:t>
      </w:r>
      <w:proofErr w:type="gramEnd"/>
    </w:p>
    <w:p w14:paraId="3297ECB7" w14:textId="77777777" w:rsidR="00EE5DFD" w:rsidRPr="00CD7C9E" w:rsidRDefault="00EE5DFD" w:rsidP="00EA07C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sz w:val="16"/>
          <w:szCs w:val="16"/>
        </w:rPr>
      </w:pPr>
      <w:r w:rsidRPr="00CD7C9E">
        <w:rPr>
          <w:rFonts w:ascii="Arial" w:hAnsi="Arial" w:cs="Arial"/>
          <w:sz w:val="16"/>
          <w:szCs w:val="16"/>
        </w:rPr>
        <w:t>This only includes 215 systems; new report lists 472  small systems lacking SDW</w:t>
      </w:r>
    </w:p>
    <w:p w14:paraId="0960E673" w14:textId="77777777" w:rsidR="00EE5DFD" w:rsidRPr="00CD7C9E" w:rsidRDefault="00EE5DFD" w:rsidP="00EA07C6">
      <w:pPr>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0"/>
        <w:contextualSpacing/>
        <w:rPr>
          <w:rFonts w:ascii="Arial" w:hAnsi="Arial" w:cs="Arial"/>
          <w:sz w:val="16"/>
          <w:szCs w:val="16"/>
        </w:rPr>
      </w:pPr>
      <w:r w:rsidRPr="00CD7C9E">
        <w:rPr>
          <w:rFonts w:ascii="Arial" w:hAnsi="Arial" w:cs="Arial"/>
          <w:sz w:val="16"/>
          <w:szCs w:val="16"/>
        </w:rPr>
        <w:t xml:space="preserve">Cost for increased systems would more than double --  well over Cost to help small DACs under 1,000 connections =   Between $1.2 billion - $6.4 billion over 20 years PPIC Report - Cost of Water </w:t>
      </w:r>
    </w:p>
  </w:endnote>
  <w:endnote w:id="5">
    <w:p w14:paraId="65758591" w14:textId="77777777" w:rsidR="00EE5DFD" w:rsidRPr="00CD7C9E" w:rsidRDefault="00EE5DFD" w:rsidP="00EA07C6">
      <w:pPr>
        <w:rPr>
          <w:rFonts w:ascii="Arial" w:hAnsi="Arial" w:cs="Arial"/>
          <w:sz w:val="16"/>
          <w:szCs w:val="16"/>
        </w:rPr>
      </w:pPr>
      <w:r w:rsidRPr="00CD7C9E">
        <w:rPr>
          <w:rFonts w:ascii="Arial" w:hAnsi="Arial" w:cs="Arial"/>
          <w:sz w:val="16"/>
          <w:szCs w:val="16"/>
          <w:vertAlign w:val="superscript"/>
        </w:rPr>
        <w:endnoteRef/>
      </w:r>
      <w:r w:rsidRPr="00CD7C9E">
        <w:rPr>
          <w:rFonts w:ascii="Arial" w:hAnsi="Arial" w:cs="Arial"/>
          <w:sz w:val="16"/>
          <w:szCs w:val="16"/>
        </w:rPr>
        <w:t xml:space="preserve"> http://groundwaternitrate.ucdavis.edu/files/138956.pdf</w:t>
      </w:r>
    </w:p>
  </w:endnote>
  <w:endnote w:id="6">
    <w:p w14:paraId="689209EE" w14:textId="77777777" w:rsidR="00EE5DFD" w:rsidRPr="00CD7C9E" w:rsidRDefault="00EE5DFD" w:rsidP="00EA07C6">
      <w:pPr>
        <w:rPr>
          <w:rFonts w:ascii="Arial" w:hAnsi="Arial" w:cs="Arial"/>
          <w:sz w:val="16"/>
          <w:szCs w:val="16"/>
        </w:rPr>
      </w:pPr>
      <w:r w:rsidRPr="00CD7C9E">
        <w:rPr>
          <w:rFonts w:ascii="Arial" w:hAnsi="Arial" w:cs="Arial"/>
          <w:sz w:val="16"/>
          <w:szCs w:val="16"/>
          <w:vertAlign w:val="superscript"/>
        </w:rPr>
        <w:endnoteRef/>
      </w:r>
      <w:r w:rsidRPr="00CD7C9E">
        <w:rPr>
          <w:rFonts w:ascii="Arial" w:hAnsi="Arial" w:cs="Arial"/>
          <w:sz w:val="16"/>
          <w:szCs w:val="16"/>
        </w:rPr>
        <w:t xml:space="preserve"> http://www.ppic.org/content/pubs/report/R_314EHR.pdf</w:t>
      </w:r>
    </w:p>
  </w:endnote>
  <w:endnote w:id="7">
    <w:p w14:paraId="4593CBC6" w14:textId="77777777" w:rsidR="00EE5DFD" w:rsidRPr="00CD7C9E" w:rsidRDefault="00EE5DFD" w:rsidP="00EA07C6">
      <w:pPr>
        <w:rPr>
          <w:rFonts w:ascii="Arial" w:hAnsi="Arial" w:cs="Arial"/>
          <w:sz w:val="16"/>
          <w:szCs w:val="16"/>
        </w:rPr>
      </w:pPr>
      <w:r w:rsidRPr="00CD7C9E">
        <w:rPr>
          <w:rFonts w:ascii="Arial" w:hAnsi="Arial" w:cs="Arial"/>
          <w:sz w:val="16"/>
          <w:szCs w:val="16"/>
          <w:vertAlign w:val="superscript"/>
        </w:rPr>
        <w:endnoteRef/>
      </w:r>
      <w:r w:rsidRPr="00CD7C9E">
        <w:rPr>
          <w:rFonts w:ascii="Arial" w:hAnsi="Arial" w:cs="Arial"/>
          <w:sz w:val="16"/>
          <w:szCs w:val="16"/>
        </w:rPr>
        <w:t xml:space="preserve"> </w:t>
      </w:r>
      <w:hyperlink r:id="rId1">
        <w:r w:rsidRPr="00CD7C9E">
          <w:rPr>
            <w:rFonts w:ascii="Arial" w:hAnsi="Arial" w:cs="Arial"/>
            <w:sz w:val="16"/>
            <w:szCs w:val="16"/>
          </w:rPr>
          <w:t>http://d3n8a8pro7vhmx.cloudfront.net/communitywatercenter/pages/52/attachments/original/1394397950/assessing-water-affordability.pdf?1394397950</w:t>
        </w:r>
      </w:hyperlink>
      <w:r w:rsidRPr="00CD7C9E">
        <w:rPr>
          <w:rFonts w:ascii="Arial" w:hAnsi="Arial" w:cs="Arial"/>
          <w:sz w:val="16"/>
          <w:szCs w:val="16"/>
        </w:rPr>
        <w:t xml:space="preserve"> </w:t>
      </w:r>
    </w:p>
  </w:endnote>
  <w:endnote w:id="8">
    <w:p w14:paraId="51FD3C60" w14:textId="77777777" w:rsidR="00EE5DFD" w:rsidRPr="00CD7C9E" w:rsidRDefault="00EE5DFD" w:rsidP="00EA07C6">
      <w:pPr>
        <w:rPr>
          <w:rFonts w:ascii="Arial" w:hAnsi="Arial" w:cs="Arial"/>
          <w:sz w:val="16"/>
          <w:szCs w:val="16"/>
        </w:rPr>
      </w:pPr>
      <w:r w:rsidRPr="00CD7C9E">
        <w:rPr>
          <w:rFonts w:ascii="Arial" w:hAnsi="Arial" w:cs="Arial"/>
          <w:sz w:val="16"/>
          <w:szCs w:val="16"/>
          <w:vertAlign w:val="superscript"/>
        </w:rPr>
        <w:endnoteRef/>
      </w:r>
      <w:hyperlink r:id="rId2">
        <w:r w:rsidRPr="00CD7C9E">
          <w:rPr>
            <w:rFonts w:ascii="Arial" w:hAnsi="Arial" w:cs="Arial"/>
            <w:sz w:val="16"/>
            <w:szCs w:val="16"/>
          </w:rPr>
          <w:t>http://d3n8a8pro7vhmx.cloudfront.net/communitywatercenter/pages/52/attachments/original/1394397950/assessing-water-affordability.pdf?1394397950</w:t>
        </w:r>
      </w:hyperlink>
    </w:p>
  </w:endnote>
  <w:endnote w:id="9">
    <w:p w14:paraId="7B0219B8" w14:textId="03D6EC83" w:rsidR="00EE5DFD" w:rsidRPr="00CD7C9E" w:rsidRDefault="00EE5DFD" w:rsidP="00EA07C6">
      <w:pPr>
        <w:rPr>
          <w:rFonts w:ascii="Arial" w:hAnsi="Arial" w:cs="Arial"/>
          <w:sz w:val="16"/>
          <w:szCs w:val="16"/>
        </w:rPr>
      </w:pPr>
      <w:r w:rsidRPr="00CD7C9E">
        <w:rPr>
          <w:rFonts w:ascii="Arial" w:hAnsi="Arial" w:cs="Arial"/>
          <w:sz w:val="16"/>
          <w:szCs w:val="16"/>
          <w:vertAlign w:val="superscript"/>
        </w:rPr>
        <w:endnoteRef/>
      </w:r>
      <w:r w:rsidRPr="00CD7C9E">
        <w:rPr>
          <w:rFonts w:ascii="Arial" w:hAnsi="Arial" w:cs="Arial"/>
          <w:sz w:val="16"/>
          <w:szCs w:val="16"/>
        </w:rPr>
        <w:t xml:space="preserve"> Based on Median Household Income of </w:t>
      </w:r>
      <w:r w:rsidRPr="00CD7C9E">
        <w:rPr>
          <w:rFonts w:ascii="Arial" w:hAnsi="Arial" w:cs="Arial"/>
          <w:sz w:val="16"/>
          <w:szCs w:val="16"/>
          <w:highlight w:val="white"/>
        </w:rPr>
        <w:t xml:space="preserve">$25,341 </w:t>
      </w:r>
      <w:hyperlink r:id="rId3">
        <w:r w:rsidRPr="00CD7C9E">
          <w:rPr>
            <w:rFonts w:ascii="Arial" w:hAnsi="Arial" w:cs="Arial"/>
            <w:sz w:val="16"/>
            <w:szCs w:val="16"/>
            <w:highlight w:val="white"/>
          </w:rPr>
          <w:t>http://factfinder.census.gov/faces/nav/jsf/pages/community_facts.xhtml</w:t>
        </w:r>
      </w:hyperlink>
      <w:r w:rsidRPr="00CD7C9E">
        <w:rPr>
          <w:rFonts w:ascii="Arial" w:hAnsi="Arial" w:cs="Arial"/>
          <w:sz w:val="16"/>
          <w:szCs w:val="16"/>
          <w:highlight w:val="white"/>
        </w:rPr>
        <w:t xml:space="preserve"> </w:t>
      </w:r>
    </w:p>
  </w:endnote>
  <w:endnote w:id="10">
    <w:p w14:paraId="1AA1A8CC" w14:textId="4E03C948" w:rsidR="00EE5DFD" w:rsidRPr="00CD7C9E" w:rsidRDefault="00EE5DFD" w:rsidP="00EA07C6">
      <w:pPr>
        <w:rPr>
          <w:rFonts w:ascii="Arial" w:hAnsi="Arial" w:cs="Arial"/>
          <w:sz w:val="16"/>
          <w:szCs w:val="16"/>
        </w:rPr>
      </w:pPr>
      <w:r w:rsidRPr="00CD7C9E">
        <w:rPr>
          <w:rFonts w:ascii="Arial" w:hAnsi="Arial" w:cs="Arial"/>
          <w:sz w:val="16"/>
          <w:szCs w:val="16"/>
          <w:vertAlign w:val="superscript"/>
        </w:rPr>
        <w:endnoteRef/>
      </w:r>
      <w:r w:rsidRPr="00CD7C9E">
        <w:rPr>
          <w:rFonts w:ascii="Arial" w:hAnsi="Arial" w:cs="Arial"/>
          <w:sz w:val="16"/>
          <w:szCs w:val="16"/>
        </w:rPr>
        <w:t xml:space="preserve"> Based on Median Household Income of $30,698 </w:t>
      </w:r>
    </w:p>
    <w:p w14:paraId="46D564D0" w14:textId="74286A82" w:rsidR="00EE5DFD" w:rsidRPr="00CD7C9E" w:rsidRDefault="00C24858" w:rsidP="00EA07C6">
      <w:pPr>
        <w:rPr>
          <w:rFonts w:ascii="Arial" w:hAnsi="Arial" w:cs="Arial"/>
          <w:sz w:val="16"/>
          <w:szCs w:val="16"/>
        </w:rPr>
      </w:pPr>
      <w:hyperlink r:id="rId4" w:anchor="none">
        <w:r w:rsidR="00EE5DFD" w:rsidRPr="00CD7C9E">
          <w:rPr>
            <w:rFonts w:ascii="Arial" w:hAnsi="Arial" w:cs="Arial"/>
            <w:sz w:val="16"/>
            <w:szCs w:val="16"/>
          </w:rPr>
          <w:t>http://factfinder.census.gov/faces/nav/jsf/pages/community_facts.xhtml#none</w:t>
        </w:r>
      </w:hyperlink>
    </w:p>
  </w:endnote>
  <w:endnote w:id="11">
    <w:p w14:paraId="03895D14" w14:textId="5607F3B9" w:rsidR="00EE5DFD" w:rsidRPr="00CD7C9E" w:rsidRDefault="00EE5DFD" w:rsidP="00EA07C6">
      <w:pPr>
        <w:rPr>
          <w:rFonts w:ascii="Arial" w:hAnsi="Arial" w:cs="Arial"/>
          <w:sz w:val="16"/>
          <w:szCs w:val="16"/>
        </w:rPr>
      </w:pPr>
      <w:r w:rsidRPr="00CD7C9E">
        <w:rPr>
          <w:rFonts w:ascii="Arial" w:hAnsi="Arial" w:cs="Arial"/>
          <w:sz w:val="16"/>
          <w:szCs w:val="16"/>
          <w:vertAlign w:val="superscript"/>
        </w:rPr>
        <w:endnoteRef/>
      </w:r>
      <w:r w:rsidRPr="00CD7C9E">
        <w:rPr>
          <w:rFonts w:ascii="Arial" w:hAnsi="Arial" w:cs="Arial"/>
          <w:sz w:val="16"/>
          <w:szCs w:val="16"/>
        </w:rPr>
        <w:t xml:space="preserve"> The Median Household Income for </w:t>
      </w:r>
      <w:proofErr w:type="spellStart"/>
      <w:r w:rsidRPr="00CD7C9E">
        <w:rPr>
          <w:rFonts w:ascii="Arial" w:hAnsi="Arial" w:cs="Arial"/>
          <w:sz w:val="16"/>
          <w:szCs w:val="16"/>
        </w:rPr>
        <w:t>Porvenir</w:t>
      </w:r>
      <w:proofErr w:type="spellEnd"/>
      <w:r w:rsidRPr="00CD7C9E">
        <w:rPr>
          <w:rFonts w:ascii="Arial" w:hAnsi="Arial" w:cs="Arial"/>
          <w:sz w:val="16"/>
          <w:szCs w:val="16"/>
        </w:rPr>
        <w:t xml:space="preserve"> was unavailable. </w:t>
      </w:r>
    </w:p>
  </w:endnote>
  <w:endnote w:id="12">
    <w:p w14:paraId="47C46FC1" w14:textId="77777777" w:rsidR="00EE5DFD" w:rsidRPr="008C166F" w:rsidRDefault="00EE5DFD" w:rsidP="00EA07C6">
      <w:pPr>
        <w:rPr>
          <w:rFonts w:ascii="Arial" w:hAnsi="Arial" w:cs="Arial"/>
          <w:sz w:val="16"/>
          <w:szCs w:val="16"/>
        </w:rPr>
      </w:pPr>
      <w:r w:rsidRPr="00CD7C9E">
        <w:rPr>
          <w:rFonts w:ascii="Arial" w:hAnsi="Arial" w:cs="Arial"/>
          <w:sz w:val="16"/>
          <w:szCs w:val="16"/>
          <w:vertAlign w:val="superscript"/>
        </w:rPr>
        <w:endnoteRef/>
      </w:r>
      <w:r w:rsidRPr="00CD7C9E">
        <w:rPr>
          <w:rFonts w:ascii="Arial" w:hAnsi="Arial" w:cs="Arial"/>
          <w:sz w:val="16"/>
          <w:szCs w:val="16"/>
        </w:rPr>
        <w:t xml:space="preserve"> Based on Median Household Income of $45,833, </w:t>
      </w:r>
      <w:hyperlink r:id="rId5" w:anchor="none">
        <w:r w:rsidRPr="00CD7C9E">
          <w:rPr>
            <w:rFonts w:ascii="Arial" w:hAnsi="Arial" w:cs="Arial"/>
            <w:sz w:val="16"/>
            <w:szCs w:val="16"/>
          </w:rPr>
          <w:t>http://factfinder.census.gov/faces/nav/jsf/pages/community_facts.xhtml#none</w:t>
        </w:r>
      </w:hyperlink>
      <w:r w:rsidRPr="008C166F">
        <w:rPr>
          <w:rFonts w:ascii="Arial" w:hAnsi="Arial" w:cs="Arial"/>
          <w:sz w:val="16"/>
          <w:szCs w:val="16"/>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35658" w14:textId="1D950CC0" w:rsidR="00FA0D3A" w:rsidRPr="00687A7F" w:rsidRDefault="003D719E" w:rsidP="00687A7F">
    <w:pPr>
      <w:pStyle w:val="Footer"/>
    </w:pPr>
    <w:r>
      <w:rPr>
        <w:noProof/>
        <w:sz w:val="22"/>
      </w:rPr>
      <mc:AlternateContent>
        <mc:Choice Requires="wps">
          <w:drawing>
            <wp:anchor distT="0" distB="0" distL="114300" distR="114300" simplePos="0" relativeHeight="251668480" behindDoc="0" locked="0" layoutInCell="1" allowOverlap="1" wp14:anchorId="15854A4E" wp14:editId="6A4A4B7B">
              <wp:simplePos x="0" y="0"/>
              <wp:positionH relativeFrom="margin">
                <wp:posOffset>45720</wp:posOffset>
              </wp:positionH>
              <wp:positionV relativeFrom="paragraph">
                <wp:posOffset>-818448</wp:posOffset>
              </wp:positionV>
              <wp:extent cx="6833870" cy="17780"/>
              <wp:effectExtent l="0" t="0" r="24130" b="20320"/>
              <wp:wrapNone/>
              <wp:docPr id="5" name="Straight Connector 5"/>
              <wp:cNvGraphicFramePr/>
              <a:graphic xmlns:a="http://schemas.openxmlformats.org/drawingml/2006/main">
                <a:graphicData uri="http://schemas.microsoft.com/office/word/2010/wordprocessingShape">
                  <wps:wsp>
                    <wps:cNvCnPr/>
                    <wps:spPr>
                      <a:xfrm>
                        <a:off x="0" y="0"/>
                        <a:ext cx="6833870" cy="17780"/>
                      </a:xfrm>
                      <a:prstGeom prst="line">
                        <a:avLst/>
                      </a:prstGeom>
                      <a:ln w="1587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FC595D" id="Straight Connector 5"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64.45pt" to="541.7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" strokecolor="#4f81bd [3204]" strokeweight="1.25pt">
              <w10:wrap anchorx="margin"/>
            </v:line>
          </w:pict>
        </mc:Fallback>
      </mc:AlternateContent>
    </w:r>
    <w:r w:rsidR="00687A7F">
      <w:rPr>
        <w:noProof/>
      </w:rPr>
      <mc:AlternateContent>
        <mc:Choice Requires="wps">
          <w:drawing>
            <wp:anchor distT="45720" distB="45720" distL="114300" distR="114300" simplePos="0" relativeHeight="251666432" behindDoc="1" locked="0" layoutInCell="1" allowOverlap="1" wp14:anchorId="7621604F" wp14:editId="7A16E69B">
              <wp:simplePos x="0" y="0"/>
              <wp:positionH relativeFrom="page">
                <wp:align>right</wp:align>
              </wp:positionH>
              <wp:positionV relativeFrom="paragraph">
                <wp:posOffset>-734761</wp:posOffset>
              </wp:positionV>
              <wp:extent cx="79819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0" cy="1404620"/>
                      </a:xfrm>
                      <a:prstGeom prst="rect">
                        <a:avLst/>
                      </a:prstGeom>
                      <a:solidFill>
                        <a:srgbClr val="FFFFFF"/>
                      </a:solidFill>
                      <a:ln w="9525">
                        <a:noFill/>
                        <a:miter lim="800000"/>
                        <a:headEnd/>
                        <a:tailEnd/>
                      </a:ln>
                    </wps:spPr>
                    <wps:txbx>
                      <w:txbxContent>
                        <w:p w14:paraId="7036B3B1" w14:textId="74F24043" w:rsidR="00687A7F" w:rsidRPr="003948D8" w:rsidRDefault="00687A7F" w:rsidP="00687A7F">
                          <w:pPr>
                            <w:pStyle w:val="Footer"/>
                            <w:tabs>
                              <w:tab w:val="clear" w:pos="4320"/>
                              <w:tab w:val="clear" w:pos="8640"/>
                            </w:tabs>
                            <w:jc w:val="center"/>
                            <w:rPr>
                              <w:rFonts w:ascii="Garamond" w:hAnsi="Garamond"/>
                              <w:b/>
                              <w:i/>
                              <w:color w:val="9BBB59" w:themeColor="accent3"/>
                              <w:sz w:val="22"/>
                              <w:szCs w:val="22"/>
                            </w:rPr>
                          </w:pPr>
                          <w:proofErr w:type="gramStart"/>
                          <w:r>
                            <w:rPr>
                              <w:rFonts w:ascii="Garamond" w:hAnsi="Garamond"/>
                              <w:b/>
                              <w:i/>
                              <w:color w:val="9BBB59" w:themeColor="accent3"/>
                              <w:sz w:val="22"/>
                              <w:szCs w:val="22"/>
                            </w:rPr>
                            <w:t>C</w:t>
                          </w:r>
                          <w:r w:rsidRPr="003948D8">
                            <w:rPr>
                              <w:rFonts w:ascii="Garamond" w:hAnsi="Garamond"/>
                              <w:b/>
                              <w:i/>
                              <w:color w:val="9BBB59" w:themeColor="accent3"/>
                              <w:sz w:val="22"/>
                              <w:szCs w:val="22"/>
                            </w:rPr>
                            <w:t>ommunity-driven water solutions through organizing, education, and advocacy.</w:t>
                          </w:r>
                          <w:proofErr w:type="gramEnd"/>
                        </w:p>
                        <w:p w14:paraId="7D989332" w14:textId="77777777" w:rsidR="00687A7F" w:rsidRPr="003948D8" w:rsidRDefault="00687A7F" w:rsidP="00687A7F">
                          <w:pPr>
                            <w:pStyle w:val="Footer"/>
                            <w:tabs>
                              <w:tab w:val="clear" w:pos="4320"/>
                              <w:tab w:val="clear" w:pos="8640"/>
                              <w:tab w:val="right" w:pos="10872"/>
                            </w:tabs>
                            <w:rPr>
                              <w:rFonts w:ascii="Garamond" w:hAnsi="Garamond"/>
                              <w:b/>
                              <w:color w:val="4F81BD" w:themeColor="accent1"/>
                              <w:sz w:val="8"/>
                              <w:szCs w:val="20"/>
                            </w:rPr>
                          </w:pPr>
                        </w:p>
                        <w:p w14:paraId="6153D5C8" w14:textId="77777777" w:rsidR="00687A7F" w:rsidRPr="00F7164D" w:rsidRDefault="00687A7F" w:rsidP="00687A7F">
                          <w:pPr>
                            <w:pStyle w:val="Footer"/>
                            <w:tabs>
                              <w:tab w:val="clear" w:pos="4320"/>
                              <w:tab w:val="clear" w:pos="8640"/>
                            </w:tabs>
                            <w:jc w:val="center"/>
                            <w:rPr>
                              <w:rFonts w:ascii="Garamond" w:hAnsi="Garamond"/>
                              <w:b/>
                              <w:color w:val="4F81BD" w:themeColor="accent1"/>
                              <w:sz w:val="22"/>
                              <w:szCs w:val="20"/>
                            </w:rPr>
                          </w:pPr>
                          <w:r w:rsidRPr="00F7164D">
                            <w:rPr>
                              <w:rFonts w:ascii="Garamond" w:hAnsi="Garamond"/>
                              <w:b/>
                              <w:color w:val="4F81BD" w:themeColor="accent1"/>
                              <w:sz w:val="22"/>
                              <w:szCs w:val="20"/>
                            </w:rPr>
                            <w:t>www.communitywatercenter.org</w:t>
                          </w:r>
                        </w:p>
                        <w:p w14:paraId="683D33CB" w14:textId="77777777" w:rsidR="00687A7F" w:rsidRPr="003948D8" w:rsidRDefault="00687A7F" w:rsidP="00687A7F">
                          <w:pPr>
                            <w:pStyle w:val="Footer"/>
                            <w:tabs>
                              <w:tab w:val="clear" w:pos="4320"/>
                              <w:tab w:val="clear" w:pos="8640"/>
                              <w:tab w:val="right" w:pos="10872"/>
                            </w:tabs>
                            <w:jc w:val="center"/>
                            <w:rPr>
                              <w:rFonts w:ascii="Garamond" w:hAnsi="Garamond"/>
                              <w:b/>
                              <w:color w:val="4F81BD" w:themeColor="accent1"/>
                              <w:sz w:val="8"/>
                              <w:szCs w:val="20"/>
                            </w:rPr>
                          </w:pPr>
                        </w:p>
                        <w:p w14:paraId="0EF8E04B" w14:textId="482E7BEE" w:rsidR="00687A7F" w:rsidRPr="007241D4" w:rsidRDefault="00687A7F" w:rsidP="00687A7F">
                          <w:pPr>
                            <w:pStyle w:val="Footer"/>
                            <w:tabs>
                              <w:tab w:val="clear" w:pos="4320"/>
                              <w:tab w:val="clear" w:pos="8640"/>
                              <w:tab w:val="left" w:pos="720"/>
                              <w:tab w:val="center" w:pos="6210"/>
                              <w:tab w:val="right" w:pos="11520"/>
                            </w:tabs>
                            <w:rPr>
                              <w:rFonts w:ascii="Garamond" w:hAnsi="Garamond"/>
                              <w:b/>
                              <w:color w:val="4F81BD" w:themeColor="accent1"/>
                              <w:sz w:val="20"/>
                              <w:szCs w:val="20"/>
                            </w:rPr>
                          </w:pPr>
                          <w:r>
                            <w:rPr>
                              <w:rFonts w:ascii="Garamond" w:hAnsi="Garamond"/>
                              <w:b/>
                              <w:color w:val="4F81BD" w:themeColor="accent1"/>
                              <w:sz w:val="20"/>
                              <w:szCs w:val="20"/>
                            </w:rPr>
                            <w:tab/>
                            <w:t>716 10</w:t>
                          </w:r>
                          <w:r w:rsidRPr="007241D4">
                            <w:rPr>
                              <w:rFonts w:ascii="Garamond" w:hAnsi="Garamond"/>
                              <w:b/>
                              <w:color w:val="4F81BD" w:themeColor="accent1"/>
                              <w:sz w:val="20"/>
                              <w:szCs w:val="20"/>
                              <w:vertAlign w:val="superscript"/>
                            </w:rPr>
                            <w:t>th</w:t>
                          </w:r>
                          <w:r>
                            <w:rPr>
                              <w:rFonts w:ascii="Garamond" w:hAnsi="Garamond"/>
                              <w:b/>
                              <w:color w:val="4F81BD" w:themeColor="accent1"/>
                              <w:sz w:val="20"/>
                              <w:szCs w:val="20"/>
                            </w:rPr>
                            <w:t xml:space="preserve"> </w:t>
                          </w:r>
                          <w:proofErr w:type="gramStart"/>
                          <w:r>
                            <w:rPr>
                              <w:rFonts w:ascii="Garamond" w:hAnsi="Garamond"/>
                              <w:b/>
                              <w:color w:val="4F81BD" w:themeColor="accent1"/>
                              <w:sz w:val="20"/>
                              <w:szCs w:val="20"/>
                            </w:rPr>
                            <w:t>Street</w:t>
                          </w:r>
                          <w:proofErr w:type="gramEnd"/>
                          <w:r>
                            <w:rPr>
                              <w:rFonts w:ascii="Garamond" w:hAnsi="Garamond"/>
                              <w:b/>
                              <w:color w:val="4F81BD" w:themeColor="accent1"/>
                              <w:sz w:val="20"/>
                              <w:szCs w:val="20"/>
                            </w:rPr>
                            <w:t>, Suite 300</w:t>
                          </w:r>
                          <w:r>
                            <w:rPr>
                              <w:rFonts w:ascii="Garamond" w:hAnsi="Garamond"/>
                              <w:b/>
                              <w:color w:val="4F81BD" w:themeColor="accent1"/>
                              <w:sz w:val="20"/>
                              <w:szCs w:val="20"/>
                            </w:rPr>
                            <w:tab/>
                          </w:r>
                          <w:r w:rsidRPr="007241D4">
                            <w:rPr>
                              <w:rFonts w:ascii="Garamond" w:hAnsi="Garamond"/>
                              <w:b/>
                              <w:color w:val="4F81BD" w:themeColor="accent1"/>
                              <w:sz w:val="20"/>
                              <w:szCs w:val="20"/>
                            </w:rPr>
                            <w:t>311 W.</w:t>
                          </w:r>
                          <w:r>
                            <w:rPr>
                              <w:rFonts w:ascii="Garamond" w:hAnsi="Garamond"/>
                              <w:b/>
                              <w:color w:val="4F81BD" w:themeColor="accent1"/>
                              <w:sz w:val="20"/>
                              <w:szCs w:val="20"/>
                            </w:rPr>
                            <w:t xml:space="preserve"> Murray </w:t>
                          </w:r>
                          <w:r w:rsidRPr="007241D4">
                            <w:rPr>
                              <w:rFonts w:ascii="Garamond" w:hAnsi="Garamond"/>
                              <w:b/>
                              <w:color w:val="4F81BD" w:themeColor="accent1"/>
                              <w:sz w:val="20"/>
                              <w:szCs w:val="20"/>
                            </w:rPr>
                            <w:t>Avenue</w:t>
                          </w:r>
                          <w:r>
                            <w:rPr>
                              <w:rFonts w:ascii="Garamond" w:hAnsi="Garamond"/>
                              <w:b/>
                              <w:color w:val="4F81BD" w:themeColor="accent1"/>
                              <w:sz w:val="20"/>
                              <w:szCs w:val="20"/>
                            </w:rPr>
                            <w:tab/>
                            <w:t xml:space="preserve"> 141 North A Street, Suite M</w:t>
                          </w:r>
                        </w:p>
                        <w:p w14:paraId="7CC16626" w14:textId="3A552A9C" w:rsidR="00687A7F" w:rsidRPr="007241D4" w:rsidRDefault="00687A7F" w:rsidP="00687A7F">
                          <w:pPr>
                            <w:pStyle w:val="Footer"/>
                            <w:tabs>
                              <w:tab w:val="clear" w:pos="4320"/>
                              <w:tab w:val="clear" w:pos="8640"/>
                              <w:tab w:val="left" w:pos="720"/>
                              <w:tab w:val="center" w:pos="6210"/>
                              <w:tab w:val="right" w:pos="11520"/>
                            </w:tabs>
                            <w:rPr>
                              <w:rFonts w:ascii="Garamond" w:hAnsi="Garamond"/>
                              <w:b/>
                              <w:color w:val="4F81BD" w:themeColor="accent1"/>
                              <w:sz w:val="20"/>
                              <w:szCs w:val="20"/>
                            </w:rPr>
                          </w:pPr>
                          <w:r>
                            <w:rPr>
                              <w:rFonts w:ascii="Garamond" w:hAnsi="Garamond"/>
                              <w:b/>
                              <w:color w:val="4F81BD" w:themeColor="accent1"/>
                              <w:sz w:val="20"/>
                              <w:szCs w:val="20"/>
                            </w:rPr>
                            <w:tab/>
                            <w:t>Sacramento, CA 95814</w:t>
                          </w:r>
                          <w:r>
                            <w:rPr>
                              <w:rFonts w:ascii="Garamond" w:hAnsi="Garamond"/>
                              <w:b/>
                              <w:color w:val="4F81BD" w:themeColor="accent1"/>
                              <w:sz w:val="20"/>
                              <w:szCs w:val="20"/>
                            </w:rPr>
                            <w:tab/>
                          </w:r>
                          <w:r w:rsidRPr="007241D4">
                            <w:rPr>
                              <w:rFonts w:ascii="Garamond" w:hAnsi="Garamond"/>
                              <w:b/>
                              <w:color w:val="4F81BD" w:themeColor="accent1"/>
                              <w:sz w:val="20"/>
                              <w:szCs w:val="20"/>
                            </w:rPr>
                            <w:t>Visalia, CA 93291</w:t>
                          </w:r>
                          <w:r>
                            <w:rPr>
                              <w:rFonts w:ascii="Garamond" w:hAnsi="Garamond"/>
                              <w:b/>
                              <w:color w:val="4F81BD" w:themeColor="accent1"/>
                              <w:sz w:val="20"/>
                              <w:szCs w:val="20"/>
                            </w:rPr>
                            <w:tab/>
                            <w:t>Arvin, CA 93203</w:t>
                          </w:r>
                        </w:p>
                        <w:p w14:paraId="2278B5E5" w14:textId="705071A5" w:rsidR="00687A7F" w:rsidRPr="0098597D" w:rsidRDefault="00687A7F" w:rsidP="00687A7F">
                          <w:pPr>
                            <w:pStyle w:val="Footer"/>
                            <w:tabs>
                              <w:tab w:val="clear" w:pos="4320"/>
                              <w:tab w:val="clear" w:pos="8640"/>
                              <w:tab w:val="left" w:pos="720"/>
                              <w:tab w:val="center" w:pos="6210"/>
                              <w:tab w:val="right" w:pos="11520"/>
                            </w:tabs>
                            <w:rPr>
                              <w:rFonts w:ascii="Garamond" w:hAnsi="Garamond"/>
                              <w:b/>
                              <w:color w:val="4F81BD" w:themeColor="accent1"/>
                              <w:sz w:val="20"/>
                              <w:szCs w:val="20"/>
                            </w:rPr>
                          </w:pPr>
                          <w:r>
                            <w:rPr>
                              <w:rFonts w:ascii="Garamond" w:hAnsi="Garamond"/>
                              <w:b/>
                              <w:color w:val="4F81BD" w:themeColor="accent1"/>
                              <w:sz w:val="20"/>
                              <w:szCs w:val="20"/>
                            </w:rPr>
                            <w:tab/>
                            <w:t>(916) 706-3346</w:t>
                          </w:r>
                          <w:r>
                            <w:rPr>
                              <w:rFonts w:ascii="Garamond" w:hAnsi="Garamond"/>
                              <w:b/>
                              <w:color w:val="4F81BD" w:themeColor="accent1"/>
                              <w:sz w:val="20"/>
                              <w:szCs w:val="20"/>
                            </w:rPr>
                            <w:tab/>
                          </w:r>
                          <w:r w:rsidRPr="007241D4">
                            <w:rPr>
                              <w:rFonts w:ascii="Garamond" w:hAnsi="Garamond"/>
                              <w:b/>
                              <w:color w:val="4F81BD" w:themeColor="accent1"/>
                              <w:sz w:val="20"/>
                              <w:szCs w:val="20"/>
                            </w:rPr>
                            <w:t xml:space="preserve">(559) 733-0219 </w:t>
                          </w:r>
                          <w:r>
                            <w:rPr>
                              <w:rFonts w:ascii="Garamond" w:hAnsi="Garamond"/>
                              <w:b/>
                              <w:color w:val="4F81BD" w:themeColor="accent1"/>
                              <w:sz w:val="20"/>
                              <w:szCs w:val="20"/>
                            </w:rPr>
                            <w:tab/>
                            <w:t>(661) 390-4808</w:t>
                          </w:r>
                        </w:p>
                        <w:p w14:paraId="4B4FD78D" w14:textId="1DA16AA2" w:rsidR="00687A7F" w:rsidRDefault="00687A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7621604F" id="_x0000_t202" coordsize="21600,21600" o:spt="202" path="m,l,21600r21600,l21600,xe">
              <v:stroke joinstyle="miter"/>
              <v:path gradientshapeok="t" o:connecttype="rect"/>
            </v:shapetype>
            <v:shape id="Text Box 2" o:spid="_x0000_s1026" type="#_x0000_t202" style="position:absolute;margin-left:577.3pt;margin-top:-57.85pt;width:628.5pt;height:110.6pt;z-index:-25165004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" stroked="f">
              <v:textbox style="mso-fit-shape-to-text:t">
                <w:txbxContent>
                  <w:p w14:paraId="7036B3B1" w14:textId="74F24043" w:rsidR="00687A7F" w:rsidRPr="003948D8" w:rsidRDefault="00687A7F" w:rsidP="00687A7F">
                    <w:pPr>
                      <w:pStyle w:val="Footer"/>
                      <w:tabs>
                        <w:tab w:val="clear" w:pos="4320"/>
                        <w:tab w:val="clear" w:pos="8640"/>
                      </w:tabs>
                      <w:jc w:val="center"/>
                      <w:rPr>
                        <w:rFonts w:ascii="Garamond" w:hAnsi="Garamond"/>
                        <w:b/>
                        <w:i/>
                        <w:color w:val="9BBB59" w:themeColor="accent3"/>
                        <w:sz w:val="22"/>
                        <w:szCs w:val="22"/>
                      </w:rPr>
                    </w:pPr>
                    <w:r>
                      <w:rPr>
                        <w:rFonts w:ascii="Garamond" w:hAnsi="Garamond"/>
                        <w:b/>
                        <w:i/>
                        <w:color w:val="9BBB59" w:themeColor="accent3"/>
                        <w:sz w:val="22"/>
                        <w:szCs w:val="22"/>
                      </w:rPr>
                      <w:t>C</w:t>
                    </w:r>
                    <w:r w:rsidRPr="003948D8">
                      <w:rPr>
                        <w:rFonts w:ascii="Garamond" w:hAnsi="Garamond"/>
                        <w:b/>
                        <w:i/>
                        <w:color w:val="9BBB59" w:themeColor="accent3"/>
                        <w:sz w:val="22"/>
                        <w:szCs w:val="22"/>
                      </w:rPr>
                      <w:t>ommunity-driven water solutions through organizing, education, and advocacy.</w:t>
                    </w:r>
                  </w:p>
                  <w:p w14:paraId="7D989332" w14:textId="77777777" w:rsidR="00687A7F" w:rsidRPr="003948D8" w:rsidRDefault="00687A7F" w:rsidP="00687A7F">
                    <w:pPr>
                      <w:pStyle w:val="Footer"/>
                      <w:tabs>
                        <w:tab w:val="clear" w:pos="4320"/>
                        <w:tab w:val="clear" w:pos="8640"/>
                        <w:tab w:val="right" w:pos="10872"/>
                      </w:tabs>
                      <w:rPr>
                        <w:rFonts w:ascii="Garamond" w:hAnsi="Garamond"/>
                        <w:b/>
                        <w:color w:val="4F81BD" w:themeColor="accent1"/>
                        <w:sz w:val="8"/>
                        <w:szCs w:val="20"/>
                      </w:rPr>
                    </w:pPr>
                  </w:p>
                  <w:p w14:paraId="6153D5C8" w14:textId="77777777" w:rsidR="00687A7F" w:rsidRPr="00F7164D" w:rsidRDefault="00687A7F" w:rsidP="00687A7F">
                    <w:pPr>
                      <w:pStyle w:val="Footer"/>
                      <w:tabs>
                        <w:tab w:val="clear" w:pos="4320"/>
                        <w:tab w:val="clear" w:pos="8640"/>
                      </w:tabs>
                      <w:jc w:val="center"/>
                      <w:rPr>
                        <w:rFonts w:ascii="Garamond" w:hAnsi="Garamond"/>
                        <w:b/>
                        <w:color w:val="4F81BD" w:themeColor="accent1"/>
                        <w:sz w:val="22"/>
                        <w:szCs w:val="20"/>
                      </w:rPr>
                    </w:pPr>
                    <w:r w:rsidRPr="00F7164D">
                      <w:rPr>
                        <w:rFonts w:ascii="Garamond" w:hAnsi="Garamond"/>
                        <w:b/>
                        <w:color w:val="4F81BD" w:themeColor="accent1"/>
                        <w:sz w:val="22"/>
                        <w:szCs w:val="20"/>
                      </w:rPr>
                      <w:t>www.communitywatercenter.org</w:t>
                    </w:r>
                  </w:p>
                  <w:p w14:paraId="683D33CB" w14:textId="77777777" w:rsidR="00687A7F" w:rsidRPr="003948D8" w:rsidRDefault="00687A7F" w:rsidP="00687A7F">
                    <w:pPr>
                      <w:pStyle w:val="Footer"/>
                      <w:tabs>
                        <w:tab w:val="clear" w:pos="4320"/>
                        <w:tab w:val="clear" w:pos="8640"/>
                        <w:tab w:val="right" w:pos="10872"/>
                      </w:tabs>
                      <w:jc w:val="center"/>
                      <w:rPr>
                        <w:rFonts w:ascii="Garamond" w:hAnsi="Garamond"/>
                        <w:b/>
                        <w:color w:val="4F81BD" w:themeColor="accent1"/>
                        <w:sz w:val="8"/>
                        <w:szCs w:val="20"/>
                      </w:rPr>
                    </w:pPr>
                  </w:p>
                  <w:p w14:paraId="0EF8E04B" w14:textId="482E7BEE" w:rsidR="00687A7F" w:rsidRPr="007241D4" w:rsidRDefault="00687A7F" w:rsidP="00687A7F">
                    <w:pPr>
                      <w:pStyle w:val="Footer"/>
                      <w:tabs>
                        <w:tab w:val="clear" w:pos="4320"/>
                        <w:tab w:val="clear" w:pos="8640"/>
                        <w:tab w:val="left" w:pos="720"/>
                        <w:tab w:val="center" w:pos="6210"/>
                        <w:tab w:val="right" w:pos="11520"/>
                      </w:tabs>
                      <w:rPr>
                        <w:rFonts w:ascii="Garamond" w:hAnsi="Garamond"/>
                        <w:b/>
                        <w:color w:val="4F81BD" w:themeColor="accent1"/>
                        <w:sz w:val="20"/>
                        <w:szCs w:val="20"/>
                      </w:rPr>
                    </w:pPr>
                    <w:r>
                      <w:rPr>
                        <w:rFonts w:ascii="Garamond" w:hAnsi="Garamond"/>
                        <w:b/>
                        <w:color w:val="4F81BD" w:themeColor="accent1"/>
                        <w:sz w:val="20"/>
                        <w:szCs w:val="20"/>
                      </w:rPr>
                      <w:tab/>
                      <w:t>716 10</w:t>
                    </w:r>
                    <w:r w:rsidRPr="007241D4">
                      <w:rPr>
                        <w:rFonts w:ascii="Garamond" w:hAnsi="Garamond"/>
                        <w:b/>
                        <w:color w:val="4F81BD" w:themeColor="accent1"/>
                        <w:sz w:val="20"/>
                        <w:szCs w:val="20"/>
                        <w:vertAlign w:val="superscript"/>
                      </w:rPr>
                      <w:t>th</w:t>
                    </w:r>
                    <w:r>
                      <w:rPr>
                        <w:rFonts w:ascii="Garamond" w:hAnsi="Garamond"/>
                        <w:b/>
                        <w:color w:val="4F81BD" w:themeColor="accent1"/>
                        <w:sz w:val="20"/>
                        <w:szCs w:val="20"/>
                      </w:rPr>
                      <w:t xml:space="preserve"> Street, Suite 300</w:t>
                    </w:r>
                    <w:r>
                      <w:rPr>
                        <w:rFonts w:ascii="Garamond" w:hAnsi="Garamond"/>
                        <w:b/>
                        <w:color w:val="4F81BD" w:themeColor="accent1"/>
                        <w:sz w:val="20"/>
                        <w:szCs w:val="20"/>
                      </w:rPr>
                      <w:tab/>
                    </w:r>
                    <w:r w:rsidRPr="007241D4">
                      <w:rPr>
                        <w:rFonts w:ascii="Garamond" w:hAnsi="Garamond"/>
                        <w:b/>
                        <w:color w:val="4F81BD" w:themeColor="accent1"/>
                        <w:sz w:val="20"/>
                        <w:szCs w:val="20"/>
                      </w:rPr>
                      <w:t>311 W.</w:t>
                    </w:r>
                    <w:r>
                      <w:rPr>
                        <w:rFonts w:ascii="Garamond" w:hAnsi="Garamond"/>
                        <w:b/>
                        <w:color w:val="4F81BD" w:themeColor="accent1"/>
                        <w:sz w:val="20"/>
                        <w:szCs w:val="20"/>
                      </w:rPr>
                      <w:t xml:space="preserve"> Murray </w:t>
                    </w:r>
                    <w:r w:rsidRPr="007241D4">
                      <w:rPr>
                        <w:rFonts w:ascii="Garamond" w:hAnsi="Garamond"/>
                        <w:b/>
                        <w:color w:val="4F81BD" w:themeColor="accent1"/>
                        <w:sz w:val="20"/>
                        <w:szCs w:val="20"/>
                      </w:rPr>
                      <w:t>Avenue</w:t>
                    </w:r>
                    <w:r>
                      <w:rPr>
                        <w:rFonts w:ascii="Garamond" w:hAnsi="Garamond"/>
                        <w:b/>
                        <w:color w:val="4F81BD" w:themeColor="accent1"/>
                        <w:sz w:val="20"/>
                        <w:szCs w:val="20"/>
                      </w:rPr>
                      <w:tab/>
                      <w:t xml:space="preserve"> 141 North A Street, Suite M</w:t>
                    </w:r>
                  </w:p>
                  <w:p w14:paraId="7CC16626" w14:textId="3A552A9C" w:rsidR="00687A7F" w:rsidRPr="007241D4" w:rsidRDefault="00687A7F" w:rsidP="00687A7F">
                    <w:pPr>
                      <w:pStyle w:val="Footer"/>
                      <w:tabs>
                        <w:tab w:val="clear" w:pos="4320"/>
                        <w:tab w:val="clear" w:pos="8640"/>
                        <w:tab w:val="left" w:pos="720"/>
                        <w:tab w:val="center" w:pos="6210"/>
                        <w:tab w:val="right" w:pos="11520"/>
                      </w:tabs>
                      <w:rPr>
                        <w:rFonts w:ascii="Garamond" w:hAnsi="Garamond"/>
                        <w:b/>
                        <w:color w:val="4F81BD" w:themeColor="accent1"/>
                        <w:sz w:val="20"/>
                        <w:szCs w:val="20"/>
                      </w:rPr>
                    </w:pPr>
                    <w:r>
                      <w:rPr>
                        <w:rFonts w:ascii="Garamond" w:hAnsi="Garamond"/>
                        <w:b/>
                        <w:color w:val="4F81BD" w:themeColor="accent1"/>
                        <w:sz w:val="20"/>
                        <w:szCs w:val="20"/>
                      </w:rPr>
                      <w:tab/>
                      <w:t>Sacramento, CA 95814</w:t>
                    </w:r>
                    <w:r>
                      <w:rPr>
                        <w:rFonts w:ascii="Garamond" w:hAnsi="Garamond"/>
                        <w:b/>
                        <w:color w:val="4F81BD" w:themeColor="accent1"/>
                        <w:sz w:val="20"/>
                        <w:szCs w:val="20"/>
                      </w:rPr>
                      <w:tab/>
                    </w:r>
                    <w:r w:rsidRPr="007241D4">
                      <w:rPr>
                        <w:rFonts w:ascii="Garamond" w:hAnsi="Garamond"/>
                        <w:b/>
                        <w:color w:val="4F81BD" w:themeColor="accent1"/>
                        <w:sz w:val="20"/>
                        <w:szCs w:val="20"/>
                      </w:rPr>
                      <w:t>Visalia, CA 93291</w:t>
                    </w:r>
                    <w:r>
                      <w:rPr>
                        <w:rFonts w:ascii="Garamond" w:hAnsi="Garamond"/>
                        <w:b/>
                        <w:color w:val="4F81BD" w:themeColor="accent1"/>
                        <w:sz w:val="20"/>
                        <w:szCs w:val="20"/>
                      </w:rPr>
                      <w:tab/>
                      <w:t>Arvin, CA 93203</w:t>
                    </w:r>
                  </w:p>
                  <w:p w14:paraId="2278B5E5" w14:textId="705071A5" w:rsidR="00687A7F" w:rsidRPr="0098597D" w:rsidRDefault="00687A7F" w:rsidP="00687A7F">
                    <w:pPr>
                      <w:pStyle w:val="Footer"/>
                      <w:tabs>
                        <w:tab w:val="clear" w:pos="4320"/>
                        <w:tab w:val="clear" w:pos="8640"/>
                        <w:tab w:val="left" w:pos="720"/>
                        <w:tab w:val="center" w:pos="6210"/>
                        <w:tab w:val="right" w:pos="11520"/>
                      </w:tabs>
                      <w:rPr>
                        <w:rFonts w:ascii="Garamond" w:hAnsi="Garamond"/>
                        <w:b/>
                        <w:color w:val="4F81BD" w:themeColor="accent1"/>
                        <w:sz w:val="20"/>
                        <w:szCs w:val="20"/>
                      </w:rPr>
                    </w:pPr>
                    <w:r>
                      <w:rPr>
                        <w:rFonts w:ascii="Garamond" w:hAnsi="Garamond"/>
                        <w:b/>
                        <w:color w:val="4F81BD" w:themeColor="accent1"/>
                        <w:sz w:val="20"/>
                        <w:szCs w:val="20"/>
                      </w:rPr>
                      <w:tab/>
                      <w:t>(916) 706-3346</w:t>
                    </w:r>
                    <w:r>
                      <w:rPr>
                        <w:rFonts w:ascii="Garamond" w:hAnsi="Garamond"/>
                        <w:b/>
                        <w:color w:val="4F81BD" w:themeColor="accent1"/>
                        <w:sz w:val="20"/>
                        <w:szCs w:val="20"/>
                      </w:rPr>
                      <w:tab/>
                    </w:r>
                    <w:r w:rsidRPr="007241D4">
                      <w:rPr>
                        <w:rFonts w:ascii="Garamond" w:hAnsi="Garamond"/>
                        <w:b/>
                        <w:color w:val="4F81BD" w:themeColor="accent1"/>
                        <w:sz w:val="20"/>
                        <w:szCs w:val="20"/>
                      </w:rPr>
                      <w:t xml:space="preserve">(559) 733-0219 </w:t>
                    </w:r>
                    <w:r>
                      <w:rPr>
                        <w:rFonts w:ascii="Garamond" w:hAnsi="Garamond"/>
                        <w:b/>
                        <w:color w:val="4F81BD" w:themeColor="accent1"/>
                        <w:sz w:val="20"/>
                        <w:szCs w:val="20"/>
                      </w:rPr>
                      <w:tab/>
                      <w:t>(661) 390-4808</w:t>
                    </w:r>
                  </w:p>
                  <w:p w14:paraId="4B4FD78D" w14:textId="1DA16AA2" w:rsidR="00687A7F" w:rsidRDefault="00687A7F"/>
                </w:txbxContent>
              </v:textbox>
              <w10:wrap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8B669" w14:textId="717CFEBF" w:rsidR="003948D8" w:rsidRPr="003948D8" w:rsidRDefault="00D075AA" w:rsidP="003948D8">
    <w:pPr>
      <w:pStyle w:val="Footer"/>
      <w:tabs>
        <w:tab w:val="clear" w:pos="4320"/>
        <w:tab w:val="clear" w:pos="8640"/>
        <w:tab w:val="right" w:pos="10872"/>
      </w:tabs>
      <w:jc w:val="center"/>
      <w:rPr>
        <w:rFonts w:ascii="Garamond" w:hAnsi="Garamond"/>
        <w:b/>
        <w:i/>
        <w:color w:val="9BBB59" w:themeColor="accent3"/>
        <w:sz w:val="22"/>
        <w:szCs w:val="22"/>
      </w:rPr>
    </w:pPr>
    <w:r>
      <w:rPr>
        <w:noProof/>
        <w:sz w:val="22"/>
      </w:rPr>
      <mc:AlternateContent>
        <mc:Choice Requires="wps">
          <w:drawing>
            <wp:anchor distT="0" distB="0" distL="114300" distR="114300" simplePos="0" relativeHeight="251664384" behindDoc="0" locked="0" layoutInCell="1" allowOverlap="1" wp14:anchorId="6345EC8E" wp14:editId="18DFC455">
              <wp:simplePos x="0" y="0"/>
              <wp:positionH relativeFrom="margin">
                <wp:posOffset>0</wp:posOffset>
              </wp:positionH>
              <wp:positionV relativeFrom="paragraph">
                <wp:posOffset>-110159</wp:posOffset>
              </wp:positionV>
              <wp:extent cx="6834249" cy="18374"/>
              <wp:effectExtent l="0" t="0" r="24130" b="20320"/>
              <wp:wrapNone/>
              <wp:docPr id="4" name="Straight Connector 4"/>
              <wp:cNvGraphicFramePr/>
              <a:graphic xmlns:a="http://schemas.openxmlformats.org/drawingml/2006/main">
                <a:graphicData uri="http://schemas.microsoft.com/office/word/2010/wordprocessingShape">
                  <wps:wsp>
                    <wps:cNvCnPr/>
                    <wps:spPr>
                      <a:xfrm>
                        <a:off x="0" y="0"/>
                        <a:ext cx="6834249" cy="18374"/>
                      </a:xfrm>
                      <a:prstGeom prst="line">
                        <a:avLst/>
                      </a:prstGeom>
                      <a:ln w="1587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954FE6"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65pt" to="538.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" strokecolor="#4f81bd [3204]" strokeweight="1.25pt">
              <w10:wrap anchorx="margin"/>
            </v:line>
          </w:pict>
        </mc:Fallback>
      </mc:AlternateContent>
    </w:r>
    <w:r w:rsidR="003948D8" w:rsidRPr="003948D8">
      <w:rPr>
        <w:rFonts w:ascii="Garamond" w:hAnsi="Garamond"/>
        <w:b/>
        <w:i/>
        <w:color w:val="9BBB59" w:themeColor="accent3"/>
        <w:sz w:val="22"/>
        <w:szCs w:val="22"/>
      </w:rPr>
      <w:t>Community-driven water solutions through organizing, education, and advocacy.</w:t>
    </w:r>
  </w:p>
  <w:p w14:paraId="1414CC97" w14:textId="77777777" w:rsidR="00D075AA" w:rsidRPr="003948D8" w:rsidRDefault="00D075AA" w:rsidP="00D075AA">
    <w:pPr>
      <w:pStyle w:val="Footer"/>
      <w:tabs>
        <w:tab w:val="clear" w:pos="4320"/>
        <w:tab w:val="clear" w:pos="8640"/>
        <w:tab w:val="right" w:pos="10872"/>
      </w:tabs>
      <w:rPr>
        <w:rFonts w:ascii="Garamond" w:hAnsi="Garamond"/>
        <w:b/>
        <w:color w:val="4F81BD" w:themeColor="accent1"/>
        <w:sz w:val="8"/>
        <w:szCs w:val="20"/>
      </w:rPr>
    </w:pPr>
  </w:p>
  <w:p w14:paraId="329AAB5E" w14:textId="6DB8C2A5" w:rsidR="003948D8" w:rsidRPr="00F7164D" w:rsidRDefault="003948D8" w:rsidP="003948D8">
    <w:pPr>
      <w:pStyle w:val="Footer"/>
      <w:tabs>
        <w:tab w:val="clear" w:pos="4320"/>
        <w:tab w:val="clear" w:pos="8640"/>
        <w:tab w:val="right" w:pos="10872"/>
      </w:tabs>
      <w:jc w:val="center"/>
      <w:rPr>
        <w:rFonts w:ascii="Garamond" w:hAnsi="Garamond"/>
        <w:b/>
        <w:color w:val="4F81BD" w:themeColor="accent1"/>
        <w:sz w:val="22"/>
        <w:szCs w:val="20"/>
      </w:rPr>
    </w:pPr>
    <w:r w:rsidRPr="00F7164D">
      <w:rPr>
        <w:rFonts w:ascii="Garamond" w:hAnsi="Garamond"/>
        <w:b/>
        <w:color w:val="4F81BD" w:themeColor="accent1"/>
        <w:sz w:val="22"/>
        <w:szCs w:val="20"/>
      </w:rPr>
      <w:t>www.communitywatercenter.org</w:t>
    </w:r>
  </w:p>
  <w:p w14:paraId="7CF9683C" w14:textId="77777777" w:rsidR="00D075AA" w:rsidRPr="003948D8" w:rsidRDefault="00D075AA" w:rsidP="003948D8">
    <w:pPr>
      <w:pStyle w:val="Footer"/>
      <w:tabs>
        <w:tab w:val="clear" w:pos="4320"/>
        <w:tab w:val="clear" w:pos="8640"/>
        <w:tab w:val="right" w:pos="10872"/>
      </w:tabs>
      <w:jc w:val="center"/>
      <w:rPr>
        <w:rFonts w:ascii="Garamond" w:hAnsi="Garamond"/>
        <w:b/>
        <w:color w:val="4F81BD" w:themeColor="accent1"/>
        <w:sz w:val="8"/>
        <w:szCs w:val="20"/>
      </w:rPr>
    </w:pPr>
  </w:p>
  <w:p w14:paraId="52BBD0C3" w14:textId="217C4964" w:rsidR="007241D4" w:rsidRPr="007241D4" w:rsidRDefault="003948D8" w:rsidP="00F7164D">
    <w:pPr>
      <w:pStyle w:val="Footer"/>
      <w:tabs>
        <w:tab w:val="clear" w:pos="4320"/>
        <w:tab w:val="clear" w:pos="8640"/>
        <w:tab w:val="left" w:pos="4590"/>
        <w:tab w:val="right" w:pos="10800"/>
      </w:tabs>
      <w:rPr>
        <w:rFonts w:ascii="Garamond" w:hAnsi="Garamond"/>
        <w:b/>
        <w:color w:val="4F81BD" w:themeColor="accent1"/>
        <w:sz w:val="20"/>
        <w:szCs w:val="20"/>
      </w:rPr>
    </w:pPr>
    <w:r>
      <w:rPr>
        <w:rFonts w:ascii="Garamond" w:hAnsi="Garamond"/>
        <w:b/>
        <w:color w:val="4F81BD" w:themeColor="accent1"/>
        <w:sz w:val="20"/>
        <w:szCs w:val="20"/>
      </w:rPr>
      <w:t>716 10</w:t>
    </w:r>
    <w:r w:rsidRPr="007241D4">
      <w:rPr>
        <w:rFonts w:ascii="Garamond" w:hAnsi="Garamond"/>
        <w:b/>
        <w:color w:val="4F81BD" w:themeColor="accent1"/>
        <w:sz w:val="20"/>
        <w:szCs w:val="20"/>
        <w:vertAlign w:val="superscript"/>
      </w:rPr>
      <w:t>th</w:t>
    </w:r>
    <w:r>
      <w:rPr>
        <w:rFonts w:ascii="Garamond" w:hAnsi="Garamond"/>
        <w:b/>
        <w:color w:val="4F81BD" w:themeColor="accent1"/>
        <w:sz w:val="20"/>
        <w:szCs w:val="20"/>
      </w:rPr>
      <w:t xml:space="preserve"> Street, Suite 300</w:t>
    </w:r>
    <w:r>
      <w:rPr>
        <w:rFonts w:ascii="Garamond" w:hAnsi="Garamond"/>
        <w:b/>
        <w:color w:val="4F81BD" w:themeColor="accent1"/>
        <w:sz w:val="20"/>
        <w:szCs w:val="20"/>
      </w:rPr>
      <w:tab/>
    </w:r>
    <w:r w:rsidR="007241D4" w:rsidRPr="007241D4">
      <w:rPr>
        <w:rFonts w:ascii="Garamond" w:hAnsi="Garamond"/>
        <w:b/>
        <w:color w:val="4F81BD" w:themeColor="accent1"/>
        <w:sz w:val="20"/>
        <w:szCs w:val="20"/>
      </w:rPr>
      <w:t>311 W.</w:t>
    </w:r>
    <w:r>
      <w:rPr>
        <w:rFonts w:ascii="Garamond" w:hAnsi="Garamond"/>
        <w:b/>
        <w:color w:val="4F81BD" w:themeColor="accent1"/>
        <w:sz w:val="20"/>
        <w:szCs w:val="20"/>
      </w:rPr>
      <w:t xml:space="preserve"> Murray </w:t>
    </w:r>
    <w:r w:rsidR="007241D4" w:rsidRPr="007241D4">
      <w:rPr>
        <w:rFonts w:ascii="Garamond" w:hAnsi="Garamond"/>
        <w:b/>
        <w:color w:val="4F81BD" w:themeColor="accent1"/>
        <w:sz w:val="20"/>
        <w:szCs w:val="20"/>
      </w:rPr>
      <w:t>Avenue</w:t>
    </w:r>
    <w:r>
      <w:rPr>
        <w:rFonts w:ascii="Garamond" w:hAnsi="Garamond"/>
        <w:b/>
        <w:color w:val="4F81BD" w:themeColor="accent1"/>
        <w:sz w:val="20"/>
        <w:szCs w:val="20"/>
      </w:rPr>
      <w:tab/>
    </w:r>
    <w:r w:rsidR="00F7164D">
      <w:rPr>
        <w:rFonts w:ascii="Garamond" w:hAnsi="Garamond"/>
        <w:b/>
        <w:color w:val="4F81BD" w:themeColor="accent1"/>
        <w:sz w:val="20"/>
        <w:szCs w:val="20"/>
      </w:rPr>
      <w:t xml:space="preserve"> </w:t>
    </w:r>
    <w:r w:rsidR="00D075AA">
      <w:rPr>
        <w:rFonts w:ascii="Garamond" w:hAnsi="Garamond"/>
        <w:b/>
        <w:color w:val="4F81BD" w:themeColor="accent1"/>
        <w:sz w:val="20"/>
        <w:szCs w:val="20"/>
      </w:rPr>
      <w:t>141 North A Street, Suite M</w:t>
    </w:r>
  </w:p>
  <w:p w14:paraId="5E1E9225" w14:textId="6BC3B13E" w:rsidR="007241D4" w:rsidRPr="007241D4" w:rsidRDefault="003948D8" w:rsidP="00F7164D">
    <w:pPr>
      <w:pStyle w:val="Footer"/>
      <w:tabs>
        <w:tab w:val="clear" w:pos="4320"/>
        <w:tab w:val="clear" w:pos="8640"/>
        <w:tab w:val="left" w:pos="4860"/>
        <w:tab w:val="right" w:pos="10800"/>
      </w:tabs>
      <w:rPr>
        <w:rFonts w:ascii="Garamond" w:hAnsi="Garamond"/>
        <w:b/>
        <w:color w:val="4F81BD" w:themeColor="accent1"/>
        <w:sz w:val="20"/>
        <w:szCs w:val="20"/>
      </w:rPr>
    </w:pPr>
    <w:r>
      <w:rPr>
        <w:rFonts w:ascii="Garamond" w:hAnsi="Garamond"/>
        <w:b/>
        <w:color w:val="4F81BD" w:themeColor="accent1"/>
        <w:sz w:val="20"/>
        <w:szCs w:val="20"/>
      </w:rPr>
      <w:t>Sacramento, CA 95814</w:t>
    </w:r>
    <w:r>
      <w:rPr>
        <w:rFonts w:ascii="Garamond" w:hAnsi="Garamond"/>
        <w:b/>
        <w:color w:val="4F81BD" w:themeColor="accent1"/>
        <w:sz w:val="20"/>
        <w:szCs w:val="20"/>
      </w:rPr>
      <w:tab/>
    </w:r>
    <w:r w:rsidR="007241D4" w:rsidRPr="007241D4">
      <w:rPr>
        <w:rFonts w:ascii="Garamond" w:hAnsi="Garamond"/>
        <w:b/>
        <w:color w:val="4F81BD" w:themeColor="accent1"/>
        <w:sz w:val="20"/>
        <w:szCs w:val="20"/>
      </w:rPr>
      <w:t>Visalia, CA 93291</w:t>
    </w:r>
    <w:r w:rsidR="007241D4">
      <w:rPr>
        <w:rFonts w:ascii="Garamond" w:hAnsi="Garamond"/>
        <w:b/>
        <w:color w:val="4F81BD" w:themeColor="accent1"/>
        <w:sz w:val="20"/>
        <w:szCs w:val="20"/>
      </w:rPr>
      <w:tab/>
    </w:r>
    <w:r w:rsidR="00D075AA">
      <w:rPr>
        <w:rFonts w:ascii="Garamond" w:hAnsi="Garamond"/>
        <w:b/>
        <w:color w:val="4F81BD" w:themeColor="accent1"/>
        <w:sz w:val="20"/>
        <w:szCs w:val="20"/>
      </w:rPr>
      <w:t>Arvin, CA 93203</w:t>
    </w:r>
  </w:p>
  <w:p w14:paraId="398DFF45" w14:textId="4D7396E7" w:rsidR="0053707B" w:rsidRDefault="003948D8" w:rsidP="00F7164D">
    <w:pPr>
      <w:pStyle w:val="Footer"/>
      <w:tabs>
        <w:tab w:val="clear" w:pos="4320"/>
        <w:tab w:val="clear" w:pos="8640"/>
        <w:tab w:val="left" w:pos="5040"/>
        <w:tab w:val="right" w:pos="10800"/>
      </w:tabs>
      <w:rPr>
        <w:rFonts w:ascii="Garamond" w:hAnsi="Garamond"/>
        <w:b/>
        <w:color w:val="4F81BD" w:themeColor="accent1"/>
        <w:sz w:val="20"/>
        <w:szCs w:val="20"/>
      </w:rPr>
    </w:pPr>
    <w:r>
      <w:rPr>
        <w:rFonts w:ascii="Garamond" w:hAnsi="Garamond"/>
        <w:b/>
        <w:color w:val="4F81BD" w:themeColor="accent1"/>
        <w:sz w:val="20"/>
        <w:szCs w:val="20"/>
      </w:rPr>
      <w:t>(916) 706-3346</w:t>
    </w:r>
    <w:r>
      <w:rPr>
        <w:rFonts w:ascii="Garamond" w:hAnsi="Garamond"/>
        <w:b/>
        <w:color w:val="4F81BD" w:themeColor="accent1"/>
        <w:sz w:val="20"/>
        <w:szCs w:val="20"/>
      </w:rPr>
      <w:tab/>
    </w:r>
    <w:r w:rsidR="007241D4" w:rsidRPr="007241D4">
      <w:rPr>
        <w:rFonts w:ascii="Garamond" w:hAnsi="Garamond"/>
        <w:b/>
        <w:color w:val="4F81BD" w:themeColor="accent1"/>
        <w:sz w:val="20"/>
        <w:szCs w:val="20"/>
      </w:rPr>
      <w:t xml:space="preserve">(559) 733-0219 </w:t>
    </w:r>
    <w:r>
      <w:rPr>
        <w:rFonts w:ascii="Garamond" w:hAnsi="Garamond"/>
        <w:b/>
        <w:color w:val="4F81BD" w:themeColor="accent1"/>
        <w:sz w:val="20"/>
        <w:szCs w:val="20"/>
      </w:rPr>
      <w:tab/>
    </w:r>
    <w:r w:rsidR="00D075AA">
      <w:rPr>
        <w:rFonts w:ascii="Garamond" w:hAnsi="Garamond"/>
        <w:b/>
        <w:color w:val="4F81BD" w:themeColor="accent1"/>
        <w:sz w:val="20"/>
        <w:szCs w:val="20"/>
      </w:rPr>
      <w:t>(661) 390-4808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88A940" w14:textId="77777777" w:rsidR="00FA01FD" w:rsidRDefault="00FA01FD">
      <w:r>
        <w:separator/>
      </w:r>
    </w:p>
  </w:footnote>
  <w:footnote w:type="continuationSeparator" w:id="0">
    <w:p w14:paraId="37446CA8" w14:textId="77777777" w:rsidR="00FA01FD" w:rsidRDefault="00FA01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935EF" w14:textId="7EB900BB" w:rsidR="0053707B" w:rsidRDefault="00C10946" w:rsidP="00DB2F9B">
    <w:pPr>
      <w:pStyle w:val="Header"/>
      <w:tabs>
        <w:tab w:val="clear" w:pos="4320"/>
        <w:tab w:val="center" w:pos="5040"/>
      </w:tabs>
    </w:pPr>
    <w:r>
      <w:rPr>
        <w:b/>
        <w:noProof/>
        <w:sz w:val="32"/>
        <w:szCs w:val="32"/>
        <w:u w:val="single"/>
      </w:rPr>
      <w:drawing>
        <wp:anchor distT="0" distB="0" distL="114300" distR="114300" simplePos="0" relativeHeight="251671552" behindDoc="1" locked="0" layoutInCell="1" allowOverlap="1" wp14:anchorId="24D23AC9" wp14:editId="38172BA3">
          <wp:simplePos x="0" y="0"/>
          <wp:positionH relativeFrom="margin">
            <wp:posOffset>3009900</wp:posOffset>
          </wp:positionH>
          <wp:positionV relativeFrom="paragraph">
            <wp:posOffset>-228600</wp:posOffset>
          </wp:positionV>
          <wp:extent cx="887730" cy="55435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WC_Logo_Wordmark-Blue_Vertical_CS5.jpg"/>
                  <pic:cNvPicPr/>
                </pic:nvPicPr>
                <pic:blipFill rotWithShape="1">
                  <a:blip r:embed="rId1">
                    <a:extLst>
                      <a:ext uri="{28A0092B-C50C-407E-A947-70E740481C1C}">
                        <a14:useLocalDpi xmlns:a14="http://schemas.microsoft.com/office/drawing/2010/main" val="0"/>
                      </a:ext>
                    </a:extLst>
                  </a:blip>
                  <a:srcRect t="1" b="41175"/>
                  <a:stretch/>
                </pic:blipFill>
                <pic:spPr bwMode="auto">
                  <a:xfrm>
                    <a:off x="0" y="0"/>
                    <a:ext cx="887730" cy="55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2"/>
        <w:szCs w:val="32"/>
        <w:u w:val="single"/>
      </w:rPr>
      <w:drawing>
        <wp:anchor distT="0" distB="0" distL="114300" distR="114300" simplePos="0" relativeHeight="251670528" behindDoc="1" locked="0" layoutInCell="1" allowOverlap="1" wp14:anchorId="688EAE5B" wp14:editId="73DF0F01">
          <wp:simplePos x="0" y="0"/>
          <wp:positionH relativeFrom="column">
            <wp:posOffset>2228850</wp:posOffset>
          </wp:positionH>
          <wp:positionV relativeFrom="paragraph">
            <wp:posOffset>268605</wp:posOffset>
          </wp:positionV>
          <wp:extent cx="2440305" cy="4089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WC_Logo_Blue_Horiztonal.jpg"/>
                  <pic:cNvPicPr/>
                </pic:nvPicPr>
                <pic:blipFill rotWithShape="1">
                  <a:blip r:embed="rId2">
                    <a:extLst>
                      <a:ext uri="{28A0092B-C50C-407E-A947-70E740481C1C}">
                        <a14:useLocalDpi xmlns:a14="http://schemas.microsoft.com/office/drawing/2010/main" val="0"/>
                      </a:ext>
                    </a:extLst>
                  </a:blip>
                  <a:srcRect l="19536" r="2315"/>
                  <a:stretch/>
                </pic:blipFill>
                <pic:spPr bwMode="auto">
                  <a:xfrm>
                    <a:off x="0" y="0"/>
                    <a:ext cx="2440305" cy="40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6C02"/>
    <w:multiLevelType w:val="hybridMultilevel"/>
    <w:tmpl w:val="C3261176"/>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nsid w:val="0CB11B0B"/>
    <w:multiLevelType w:val="hybridMultilevel"/>
    <w:tmpl w:val="E82C955C"/>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137D609C"/>
    <w:multiLevelType w:val="hybridMultilevel"/>
    <w:tmpl w:val="08144708"/>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139A2FF6"/>
    <w:multiLevelType w:val="multilevel"/>
    <w:tmpl w:val="6FC2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5874C0"/>
    <w:multiLevelType w:val="multilevel"/>
    <w:tmpl w:val="8EEA51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5993366"/>
    <w:multiLevelType w:val="multilevel"/>
    <w:tmpl w:val="3ADA3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23172E"/>
    <w:multiLevelType w:val="hybridMultilevel"/>
    <w:tmpl w:val="0DFCD9F0"/>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7">
    <w:nsid w:val="1AA73AB3"/>
    <w:multiLevelType w:val="multilevel"/>
    <w:tmpl w:val="237E10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B414E49"/>
    <w:multiLevelType w:val="hybridMultilevel"/>
    <w:tmpl w:val="388E1F0A"/>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1F3D2390"/>
    <w:multiLevelType w:val="hybridMultilevel"/>
    <w:tmpl w:val="934C64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208543CD"/>
    <w:multiLevelType w:val="multilevel"/>
    <w:tmpl w:val="9DDEE6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20A8155B"/>
    <w:multiLevelType w:val="hybridMultilevel"/>
    <w:tmpl w:val="F89069C8"/>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nsid w:val="2D7C2AE7"/>
    <w:multiLevelType w:val="hybridMultilevel"/>
    <w:tmpl w:val="7F8CAFAC"/>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nsid w:val="306E22AD"/>
    <w:multiLevelType w:val="hybridMultilevel"/>
    <w:tmpl w:val="23E2144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nsid w:val="34D75093"/>
    <w:multiLevelType w:val="multilevel"/>
    <w:tmpl w:val="AC3AAC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374D35AE"/>
    <w:multiLevelType w:val="multilevel"/>
    <w:tmpl w:val="370C59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4FA40027"/>
    <w:multiLevelType w:val="hybridMultilevel"/>
    <w:tmpl w:val="5F8CF3B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nsid w:val="51881293"/>
    <w:multiLevelType w:val="multilevel"/>
    <w:tmpl w:val="84FE77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530D52D5"/>
    <w:multiLevelType w:val="multilevel"/>
    <w:tmpl w:val="17461B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57C452D2"/>
    <w:multiLevelType w:val="hybridMultilevel"/>
    <w:tmpl w:val="08E2313E"/>
    <w:lvl w:ilvl="0" w:tplc="0409000B">
      <w:start w:val="1"/>
      <w:numFmt w:val="bullet"/>
      <w:lvlText w:val=""/>
      <w:lvlJc w:val="left"/>
      <w:pPr>
        <w:ind w:left="3060" w:hanging="360"/>
      </w:pPr>
      <w:rPr>
        <w:rFonts w:ascii="Wingdings" w:hAnsi="Wingdings"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0">
    <w:nsid w:val="59914FA1"/>
    <w:multiLevelType w:val="multilevel"/>
    <w:tmpl w:val="5680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8A53B9"/>
    <w:multiLevelType w:val="multilevel"/>
    <w:tmpl w:val="3554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B61E11"/>
    <w:multiLevelType w:val="multilevel"/>
    <w:tmpl w:val="36D8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026A98"/>
    <w:multiLevelType w:val="multilevel"/>
    <w:tmpl w:val="5510C2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60545472"/>
    <w:multiLevelType w:val="multilevel"/>
    <w:tmpl w:val="C48CC7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733E512B"/>
    <w:multiLevelType w:val="hybridMultilevel"/>
    <w:tmpl w:val="485A109C"/>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nsid w:val="79F03552"/>
    <w:multiLevelType w:val="hybridMultilevel"/>
    <w:tmpl w:val="6C80C972"/>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5"/>
  </w:num>
  <w:num w:numId="2">
    <w:abstractNumId w:val="22"/>
  </w:num>
  <w:num w:numId="3">
    <w:abstractNumId w:val="20"/>
  </w:num>
  <w:num w:numId="4">
    <w:abstractNumId w:val="21"/>
  </w:num>
  <w:num w:numId="5">
    <w:abstractNumId w:val="3"/>
  </w:num>
  <w:num w:numId="6">
    <w:abstractNumId w:val="1"/>
  </w:num>
  <w:num w:numId="7">
    <w:abstractNumId w:val="8"/>
  </w:num>
  <w:num w:numId="8">
    <w:abstractNumId w:val="25"/>
  </w:num>
  <w:num w:numId="9">
    <w:abstractNumId w:val="11"/>
  </w:num>
  <w:num w:numId="10">
    <w:abstractNumId w:val="2"/>
  </w:num>
  <w:num w:numId="11">
    <w:abstractNumId w:val="12"/>
  </w:num>
  <w:num w:numId="12">
    <w:abstractNumId w:val="19"/>
  </w:num>
  <w:num w:numId="13">
    <w:abstractNumId w:val="0"/>
  </w:num>
  <w:num w:numId="14">
    <w:abstractNumId w:val="6"/>
  </w:num>
  <w:num w:numId="15">
    <w:abstractNumId w:val="26"/>
  </w:num>
  <w:num w:numId="16">
    <w:abstractNumId w:val="16"/>
  </w:num>
  <w:num w:numId="17">
    <w:abstractNumId w:val="9"/>
  </w:num>
  <w:num w:numId="18">
    <w:abstractNumId w:val="13"/>
  </w:num>
  <w:num w:numId="19">
    <w:abstractNumId w:val="10"/>
  </w:num>
  <w:num w:numId="20">
    <w:abstractNumId w:val="15"/>
  </w:num>
  <w:num w:numId="21">
    <w:abstractNumId w:val="17"/>
  </w:num>
  <w:num w:numId="22">
    <w:abstractNumId w:val="24"/>
  </w:num>
  <w:num w:numId="23">
    <w:abstractNumId w:val="14"/>
  </w:num>
  <w:num w:numId="24">
    <w:abstractNumId w:val="4"/>
  </w:num>
  <w:num w:numId="25">
    <w:abstractNumId w:val="18"/>
  </w:num>
  <w:num w:numId="26">
    <w:abstractNumId w:val="23"/>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62D"/>
    <w:rsid w:val="000008C5"/>
    <w:rsid w:val="000057DC"/>
    <w:rsid w:val="00006688"/>
    <w:rsid w:val="00007DFF"/>
    <w:rsid w:val="00023508"/>
    <w:rsid w:val="00033AC9"/>
    <w:rsid w:val="00047461"/>
    <w:rsid w:val="00052D89"/>
    <w:rsid w:val="000702B8"/>
    <w:rsid w:val="00077AA1"/>
    <w:rsid w:val="0008733E"/>
    <w:rsid w:val="00097376"/>
    <w:rsid w:val="000A088A"/>
    <w:rsid w:val="000B0214"/>
    <w:rsid w:val="000D299A"/>
    <w:rsid w:val="00113C5E"/>
    <w:rsid w:val="00124F55"/>
    <w:rsid w:val="001343EA"/>
    <w:rsid w:val="001445BB"/>
    <w:rsid w:val="00144673"/>
    <w:rsid w:val="00157A49"/>
    <w:rsid w:val="00182519"/>
    <w:rsid w:val="00185B2C"/>
    <w:rsid w:val="001915F9"/>
    <w:rsid w:val="001B0E0D"/>
    <w:rsid w:val="001B0EC2"/>
    <w:rsid w:val="001B7AB6"/>
    <w:rsid w:val="00210105"/>
    <w:rsid w:val="0021362D"/>
    <w:rsid w:val="00235FFE"/>
    <w:rsid w:val="00264E74"/>
    <w:rsid w:val="00274872"/>
    <w:rsid w:val="002927DF"/>
    <w:rsid w:val="002A074F"/>
    <w:rsid w:val="002A162D"/>
    <w:rsid w:val="002A33C5"/>
    <w:rsid w:val="002B5310"/>
    <w:rsid w:val="002C79B2"/>
    <w:rsid w:val="002F2F13"/>
    <w:rsid w:val="00302B42"/>
    <w:rsid w:val="00323CF8"/>
    <w:rsid w:val="00327814"/>
    <w:rsid w:val="00341FDC"/>
    <w:rsid w:val="00354A86"/>
    <w:rsid w:val="00364B01"/>
    <w:rsid w:val="0036572C"/>
    <w:rsid w:val="003948D8"/>
    <w:rsid w:val="003B5811"/>
    <w:rsid w:val="003D5108"/>
    <w:rsid w:val="003D719E"/>
    <w:rsid w:val="003E7B55"/>
    <w:rsid w:val="003F157B"/>
    <w:rsid w:val="00412AC0"/>
    <w:rsid w:val="004252D5"/>
    <w:rsid w:val="00432BBD"/>
    <w:rsid w:val="0043631E"/>
    <w:rsid w:val="00443ECC"/>
    <w:rsid w:val="004455C1"/>
    <w:rsid w:val="0045495B"/>
    <w:rsid w:val="00460DC3"/>
    <w:rsid w:val="004805E5"/>
    <w:rsid w:val="00480FAC"/>
    <w:rsid w:val="004A4ADE"/>
    <w:rsid w:val="004A743C"/>
    <w:rsid w:val="004B00B6"/>
    <w:rsid w:val="004B23D2"/>
    <w:rsid w:val="004D0629"/>
    <w:rsid w:val="00510BE6"/>
    <w:rsid w:val="005117B4"/>
    <w:rsid w:val="00521FEE"/>
    <w:rsid w:val="005306B0"/>
    <w:rsid w:val="0053707B"/>
    <w:rsid w:val="0054224B"/>
    <w:rsid w:val="00556BFE"/>
    <w:rsid w:val="00566E7F"/>
    <w:rsid w:val="0058141B"/>
    <w:rsid w:val="005978CA"/>
    <w:rsid w:val="005C06BF"/>
    <w:rsid w:val="005C4DD4"/>
    <w:rsid w:val="005C7E8C"/>
    <w:rsid w:val="005E6675"/>
    <w:rsid w:val="005F7168"/>
    <w:rsid w:val="00611DE2"/>
    <w:rsid w:val="00634891"/>
    <w:rsid w:val="00645E48"/>
    <w:rsid w:val="00651E1C"/>
    <w:rsid w:val="006617E9"/>
    <w:rsid w:val="006866C6"/>
    <w:rsid w:val="00687A7F"/>
    <w:rsid w:val="00695AA1"/>
    <w:rsid w:val="00695E59"/>
    <w:rsid w:val="006A1673"/>
    <w:rsid w:val="006B7472"/>
    <w:rsid w:val="006B7D0F"/>
    <w:rsid w:val="006E1306"/>
    <w:rsid w:val="006E77EE"/>
    <w:rsid w:val="006F7A1E"/>
    <w:rsid w:val="00705D3F"/>
    <w:rsid w:val="007241D4"/>
    <w:rsid w:val="0074095F"/>
    <w:rsid w:val="007568F9"/>
    <w:rsid w:val="00786BBF"/>
    <w:rsid w:val="00796459"/>
    <w:rsid w:val="00797342"/>
    <w:rsid w:val="007A1D40"/>
    <w:rsid w:val="007A7992"/>
    <w:rsid w:val="007C029A"/>
    <w:rsid w:val="007D26E3"/>
    <w:rsid w:val="007F1283"/>
    <w:rsid w:val="00800EDB"/>
    <w:rsid w:val="0082646C"/>
    <w:rsid w:val="00832EAA"/>
    <w:rsid w:val="00860C2E"/>
    <w:rsid w:val="00873B9E"/>
    <w:rsid w:val="00891BF4"/>
    <w:rsid w:val="008B3B42"/>
    <w:rsid w:val="0098597D"/>
    <w:rsid w:val="009958C4"/>
    <w:rsid w:val="00996D5D"/>
    <w:rsid w:val="009A17A1"/>
    <w:rsid w:val="009B098F"/>
    <w:rsid w:val="009B1499"/>
    <w:rsid w:val="009B4377"/>
    <w:rsid w:val="009C3265"/>
    <w:rsid w:val="009E06F4"/>
    <w:rsid w:val="00A1369B"/>
    <w:rsid w:val="00A144EC"/>
    <w:rsid w:val="00A208BD"/>
    <w:rsid w:val="00A24786"/>
    <w:rsid w:val="00A26BC5"/>
    <w:rsid w:val="00A87F53"/>
    <w:rsid w:val="00AA3B46"/>
    <w:rsid w:val="00AA6952"/>
    <w:rsid w:val="00AB328A"/>
    <w:rsid w:val="00AC1B7A"/>
    <w:rsid w:val="00AC4AF1"/>
    <w:rsid w:val="00AD0100"/>
    <w:rsid w:val="00AE67AE"/>
    <w:rsid w:val="00AF7A99"/>
    <w:rsid w:val="00B23BE3"/>
    <w:rsid w:val="00B24B89"/>
    <w:rsid w:val="00B30124"/>
    <w:rsid w:val="00B336DB"/>
    <w:rsid w:val="00B35D93"/>
    <w:rsid w:val="00B4457E"/>
    <w:rsid w:val="00B56EA3"/>
    <w:rsid w:val="00B71172"/>
    <w:rsid w:val="00B9464E"/>
    <w:rsid w:val="00BA767F"/>
    <w:rsid w:val="00BB6752"/>
    <w:rsid w:val="00BB68EB"/>
    <w:rsid w:val="00BD3F55"/>
    <w:rsid w:val="00BE6251"/>
    <w:rsid w:val="00C02135"/>
    <w:rsid w:val="00C052F1"/>
    <w:rsid w:val="00C07ABF"/>
    <w:rsid w:val="00C10946"/>
    <w:rsid w:val="00C17281"/>
    <w:rsid w:val="00C24858"/>
    <w:rsid w:val="00C52E85"/>
    <w:rsid w:val="00C87942"/>
    <w:rsid w:val="00C87F47"/>
    <w:rsid w:val="00C90B0D"/>
    <w:rsid w:val="00C91A11"/>
    <w:rsid w:val="00CB4546"/>
    <w:rsid w:val="00CC0992"/>
    <w:rsid w:val="00CD1AB3"/>
    <w:rsid w:val="00CD67B2"/>
    <w:rsid w:val="00CD7C9E"/>
    <w:rsid w:val="00CF1ED3"/>
    <w:rsid w:val="00D007EE"/>
    <w:rsid w:val="00D075AA"/>
    <w:rsid w:val="00D14B0D"/>
    <w:rsid w:val="00D150CA"/>
    <w:rsid w:val="00D27F43"/>
    <w:rsid w:val="00D87EC9"/>
    <w:rsid w:val="00D96A17"/>
    <w:rsid w:val="00DA2CFF"/>
    <w:rsid w:val="00DA471D"/>
    <w:rsid w:val="00DB2F9B"/>
    <w:rsid w:val="00DB5ABF"/>
    <w:rsid w:val="00DD126A"/>
    <w:rsid w:val="00E10D08"/>
    <w:rsid w:val="00E252D3"/>
    <w:rsid w:val="00E26E7D"/>
    <w:rsid w:val="00E544DD"/>
    <w:rsid w:val="00E55351"/>
    <w:rsid w:val="00E648DA"/>
    <w:rsid w:val="00EA07C6"/>
    <w:rsid w:val="00EA5559"/>
    <w:rsid w:val="00EA61B6"/>
    <w:rsid w:val="00EB3B37"/>
    <w:rsid w:val="00ED4F94"/>
    <w:rsid w:val="00EE3F9D"/>
    <w:rsid w:val="00EE5DFD"/>
    <w:rsid w:val="00F0347A"/>
    <w:rsid w:val="00F11791"/>
    <w:rsid w:val="00F14122"/>
    <w:rsid w:val="00F20652"/>
    <w:rsid w:val="00F30239"/>
    <w:rsid w:val="00F308CA"/>
    <w:rsid w:val="00F30D26"/>
    <w:rsid w:val="00F326DF"/>
    <w:rsid w:val="00F36D38"/>
    <w:rsid w:val="00F37FE5"/>
    <w:rsid w:val="00F4297B"/>
    <w:rsid w:val="00F42A80"/>
    <w:rsid w:val="00F460F0"/>
    <w:rsid w:val="00F55812"/>
    <w:rsid w:val="00F7164D"/>
    <w:rsid w:val="00F808CC"/>
    <w:rsid w:val="00F93210"/>
    <w:rsid w:val="00F93BE3"/>
    <w:rsid w:val="00FA01FD"/>
    <w:rsid w:val="00FA0D3A"/>
    <w:rsid w:val="00FC3050"/>
    <w:rsid w:val="00FC6693"/>
    <w:rsid w:val="00FE3D0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D46D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26E7D"/>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62D"/>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pPr>
    <w:rPr>
      <w:rFonts w:asciiTheme="minorHAnsi" w:eastAsiaTheme="minorHAnsi" w:hAnsiTheme="minorHAnsi" w:cstheme="minorBidi"/>
      <w:bdr w:val="none" w:sz="0" w:space="0" w:color="auto"/>
    </w:rPr>
  </w:style>
  <w:style w:type="character" w:customStyle="1" w:styleId="HeaderChar">
    <w:name w:val="Header Char"/>
    <w:basedOn w:val="DefaultParagraphFont"/>
    <w:link w:val="Header"/>
    <w:uiPriority w:val="99"/>
    <w:rsid w:val="0021362D"/>
  </w:style>
  <w:style w:type="paragraph" w:styleId="Footer">
    <w:name w:val="footer"/>
    <w:basedOn w:val="Normal"/>
    <w:link w:val="FooterChar"/>
    <w:uiPriority w:val="99"/>
    <w:unhideWhenUsed/>
    <w:rsid w:val="0021362D"/>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pPr>
    <w:rPr>
      <w:rFonts w:asciiTheme="minorHAnsi" w:eastAsiaTheme="minorHAnsi" w:hAnsiTheme="minorHAnsi" w:cstheme="minorBidi"/>
      <w:bdr w:val="none" w:sz="0" w:space="0" w:color="auto"/>
    </w:rPr>
  </w:style>
  <w:style w:type="character" w:customStyle="1" w:styleId="FooterChar">
    <w:name w:val="Footer Char"/>
    <w:basedOn w:val="DefaultParagraphFont"/>
    <w:link w:val="Footer"/>
    <w:uiPriority w:val="99"/>
    <w:rsid w:val="0021362D"/>
  </w:style>
  <w:style w:type="paragraph" w:customStyle="1" w:styleId="Body">
    <w:name w:val="Body"/>
    <w:rsid w:val="005117B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rmalWeb">
    <w:name w:val="Normal (Web)"/>
    <w:basedOn w:val="Normal"/>
    <w:uiPriority w:val="99"/>
    <w:rsid w:val="002A162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MS Mincho"/>
      <w:bdr w:val="none" w:sz="0" w:space="0" w:color="auto"/>
    </w:rPr>
  </w:style>
  <w:style w:type="paragraph" w:customStyle="1" w:styleId="Normal1">
    <w:name w:val="Normal1"/>
    <w:rsid w:val="002A162D"/>
    <w:rPr>
      <w:rFonts w:ascii="Times New Roman" w:eastAsia="Times New Roman" w:hAnsi="Times New Roman" w:cs="Times New Roman"/>
      <w:color w:val="000000"/>
      <w:szCs w:val="20"/>
    </w:rPr>
  </w:style>
  <w:style w:type="character" w:styleId="CommentReference">
    <w:name w:val="annotation reference"/>
    <w:basedOn w:val="DefaultParagraphFont"/>
    <w:uiPriority w:val="99"/>
    <w:semiHidden/>
    <w:unhideWhenUsed/>
    <w:rsid w:val="002A162D"/>
    <w:rPr>
      <w:sz w:val="16"/>
      <w:szCs w:val="16"/>
    </w:rPr>
  </w:style>
  <w:style w:type="paragraph" w:styleId="CommentText">
    <w:name w:val="annotation text"/>
    <w:basedOn w:val="Normal"/>
    <w:link w:val="CommentTextChar"/>
    <w:uiPriority w:val="99"/>
    <w:semiHidden/>
    <w:unhideWhenUsed/>
    <w:rsid w:val="002A162D"/>
    <w:rPr>
      <w:sz w:val="20"/>
      <w:szCs w:val="20"/>
    </w:rPr>
  </w:style>
  <w:style w:type="character" w:customStyle="1" w:styleId="CommentTextChar">
    <w:name w:val="Comment Text Char"/>
    <w:basedOn w:val="DefaultParagraphFont"/>
    <w:link w:val="CommentText"/>
    <w:uiPriority w:val="99"/>
    <w:semiHidden/>
    <w:rsid w:val="002A162D"/>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2A162D"/>
    <w:rPr>
      <w:b/>
      <w:bCs/>
    </w:rPr>
  </w:style>
  <w:style w:type="character" w:customStyle="1" w:styleId="CommentSubjectChar">
    <w:name w:val="Comment Subject Char"/>
    <w:basedOn w:val="CommentTextChar"/>
    <w:link w:val="CommentSubject"/>
    <w:uiPriority w:val="99"/>
    <w:semiHidden/>
    <w:rsid w:val="002A162D"/>
    <w:rPr>
      <w:rFonts w:ascii="Times New Roman" w:eastAsia="Arial Unicode MS" w:hAnsi="Times New Roman" w:cs="Times New Roman"/>
      <w:b/>
      <w:bCs/>
      <w:sz w:val="20"/>
      <w:szCs w:val="20"/>
      <w:bdr w:val="nil"/>
    </w:rPr>
  </w:style>
  <w:style w:type="paragraph" w:styleId="BalloonText">
    <w:name w:val="Balloon Text"/>
    <w:basedOn w:val="Normal"/>
    <w:link w:val="BalloonTextChar"/>
    <w:uiPriority w:val="99"/>
    <w:semiHidden/>
    <w:unhideWhenUsed/>
    <w:rsid w:val="002A162D"/>
    <w:rPr>
      <w:rFonts w:ascii="Tahoma" w:hAnsi="Tahoma" w:cs="Tahoma"/>
      <w:sz w:val="16"/>
      <w:szCs w:val="16"/>
    </w:rPr>
  </w:style>
  <w:style w:type="character" w:customStyle="1" w:styleId="BalloonTextChar">
    <w:name w:val="Balloon Text Char"/>
    <w:basedOn w:val="DefaultParagraphFont"/>
    <w:link w:val="BalloonText"/>
    <w:uiPriority w:val="99"/>
    <w:semiHidden/>
    <w:rsid w:val="002A162D"/>
    <w:rPr>
      <w:rFonts w:ascii="Tahoma" w:eastAsia="Arial Unicode MS" w:hAnsi="Tahoma" w:cs="Tahoma"/>
      <w:sz w:val="16"/>
      <w:szCs w:val="16"/>
      <w:bdr w:val="nil"/>
    </w:rPr>
  </w:style>
  <w:style w:type="character" w:styleId="Hyperlink">
    <w:name w:val="Hyperlink"/>
    <w:basedOn w:val="DefaultParagraphFont"/>
    <w:uiPriority w:val="99"/>
    <w:unhideWhenUsed/>
    <w:rsid w:val="00DB2F9B"/>
    <w:rPr>
      <w:color w:val="0000FF"/>
      <w:u w:val="single"/>
    </w:rPr>
  </w:style>
  <w:style w:type="paragraph" w:styleId="EndnoteText">
    <w:name w:val="endnote text"/>
    <w:basedOn w:val="Normal"/>
    <w:link w:val="EndnoteTextChar"/>
    <w:uiPriority w:val="99"/>
    <w:unhideWhenUsed/>
    <w:rsid w:val="00DB2F9B"/>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sz w:val="20"/>
      <w:szCs w:val="20"/>
      <w:bdr w:val="none" w:sz="0" w:space="0" w:color="auto"/>
    </w:rPr>
  </w:style>
  <w:style w:type="character" w:customStyle="1" w:styleId="EndnoteTextChar">
    <w:name w:val="Endnote Text Char"/>
    <w:basedOn w:val="DefaultParagraphFont"/>
    <w:link w:val="EndnoteText"/>
    <w:uiPriority w:val="99"/>
    <w:rsid w:val="00DB2F9B"/>
    <w:rPr>
      <w:rFonts w:ascii="Times New Roman" w:hAnsi="Times New Roman" w:cs="Times New Roman"/>
      <w:sz w:val="20"/>
      <w:szCs w:val="20"/>
    </w:rPr>
  </w:style>
  <w:style w:type="character" w:styleId="EndnoteReference">
    <w:name w:val="endnote reference"/>
    <w:basedOn w:val="DefaultParagraphFont"/>
    <w:uiPriority w:val="99"/>
    <w:unhideWhenUsed/>
    <w:rsid w:val="00DB2F9B"/>
    <w:rPr>
      <w:vertAlign w:val="superscript"/>
    </w:rPr>
  </w:style>
  <w:style w:type="character" w:styleId="FootnoteReference">
    <w:name w:val="footnote reference"/>
    <w:basedOn w:val="DefaultParagraphFont"/>
    <w:uiPriority w:val="99"/>
    <w:unhideWhenUsed/>
    <w:rsid w:val="00DB2F9B"/>
    <w:rPr>
      <w:vertAlign w:val="superscript"/>
    </w:rPr>
  </w:style>
  <w:style w:type="paragraph" w:styleId="ListParagraph">
    <w:name w:val="List Paragraph"/>
    <w:basedOn w:val="Normal"/>
    <w:uiPriority w:val="34"/>
    <w:qFormat/>
    <w:rsid w:val="00DB2F9B"/>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HAnsi"/>
      <w:bdr w:val="none" w:sz="0" w:space="0" w:color="auto"/>
    </w:rPr>
  </w:style>
  <w:style w:type="character" w:styleId="FollowedHyperlink">
    <w:name w:val="FollowedHyperlink"/>
    <w:basedOn w:val="DefaultParagraphFont"/>
    <w:uiPriority w:val="99"/>
    <w:semiHidden/>
    <w:unhideWhenUsed/>
    <w:rsid w:val="009C3265"/>
    <w:rPr>
      <w:color w:val="800080" w:themeColor="followedHyperlink"/>
      <w:u w:val="single"/>
    </w:rPr>
  </w:style>
  <w:style w:type="paragraph" w:styleId="Caption">
    <w:name w:val="caption"/>
    <w:basedOn w:val="Normal"/>
    <w:next w:val="Normal"/>
    <w:uiPriority w:val="35"/>
    <w:unhideWhenUsed/>
    <w:qFormat/>
    <w:rsid w:val="005F7168"/>
    <w:pPr>
      <w:spacing w:after="200"/>
    </w:pPr>
    <w:rPr>
      <w:b/>
      <w:bCs/>
      <w:color w:val="4F81BD" w:themeColor="accent1"/>
      <w:sz w:val="18"/>
      <w:szCs w:val="18"/>
    </w:rPr>
  </w:style>
  <w:style w:type="paragraph" w:styleId="FootnoteText">
    <w:name w:val="footnote text"/>
    <w:basedOn w:val="Normal"/>
    <w:link w:val="FootnoteTextChar"/>
    <w:uiPriority w:val="99"/>
    <w:unhideWhenUsed/>
    <w:rsid w:val="005F7168"/>
  </w:style>
  <w:style w:type="character" w:customStyle="1" w:styleId="FootnoteTextChar">
    <w:name w:val="Footnote Text Char"/>
    <w:basedOn w:val="DefaultParagraphFont"/>
    <w:link w:val="FootnoteText"/>
    <w:uiPriority w:val="99"/>
    <w:rsid w:val="005F7168"/>
    <w:rPr>
      <w:rFonts w:ascii="Times New Roman" w:eastAsia="Arial Unicode MS" w:hAnsi="Times New Roman" w:cs="Times New Roman"/>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26E7D"/>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62D"/>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pPr>
    <w:rPr>
      <w:rFonts w:asciiTheme="minorHAnsi" w:eastAsiaTheme="minorHAnsi" w:hAnsiTheme="minorHAnsi" w:cstheme="minorBidi"/>
      <w:bdr w:val="none" w:sz="0" w:space="0" w:color="auto"/>
    </w:rPr>
  </w:style>
  <w:style w:type="character" w:customStyle="1" w:styleId="HeaderChar">
    <w:name w:val="Header Char"/>
    <w:basedOn w:val="DefaultParagraphFont"/>
    <w:link w:val="Header"/>
    <w:uiPriority w:val="99"/>
    <w:rsid w:val="0021362D"/>
  </w:style>
  <w:style w:type="paragraph" w:styleId="Footer">
    <w:name w:val="footer"/>
    <w:basedOn w:val="Normal"/>
    <w:link w:val="FooterChar"/>
    <w:uiPriority w:val="99"/>
    <w:unhideWhenUsed/>
    <w:rsid w:val="0021362D"/>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pPr>
    <w:rPr>
      <w:rFonts w:asciiTheme="minorHAnsi" w:eastAsiaTheme="minorHAnsi" w:hAnsiTheme="minorHAnsi" w:cstheme="minorBidi"/>
      <w:bdr w:val="none" w:sz="0" w:space="0" w:color="auto"/>
    </w:rPr>
  </w:style>
  <w:style w:type="character" w:customStyle="1" w:styleId="FooterChar">
    <w:name w:val="Footer Char"/>
    <w:basedOn w:val="DefaultParagraphFont"/>
    <w:link w:val="Footer"/>
    <w:uiPriority w:val="99"/>
    <w:rsid w:val="0021362D"/>
  </w:style>
  <w:style w:type="paragraph" w:customStyle="1" w:styleId="Body">
    <w:name w:val="Body"/>
    <w:rsid w:val="005117B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rmalWeb">
    <w:name w:val="Normal (Web)"/>
    <w:basedOn w:val="Normal"/>
    <w:uiPriority w:val="99"/>
    <w:rsid w:val="002A162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MS Mincho"/>
      <w:bdr w:val="none" w:sz="0" w:space="0" w:color="auto"/>
    </w:rPr>
  </w:style>
  <w:style w:type="paragraph" w:customStyle="1" w:styleId="Normal1">
    <w:name w:val="Normal1"/>
    <w:rsid w:val="002A162D"/>
    <w:rPr>
      <w:rFonts w:ascii="Times New Roman" w:eastAsia="Times New Roman" w:hAnsi="Times New Roman" w:cs="Times New Roman"/>
      <w:color w:val="000000"/>
      <w:szCs w:val="20"/>
    </w:rPr>
  </w:style>
  <w:style w:type="character" w:styleId="CommentReference">
    <w:name w:val="annotation reference"/>
    <w:basedOn w:val="DefaultParagraphFont"/>
    <w:uiPriority w:val="99"/>
    <w:semiHidden/>
    <w:unhideWhenUsed/>
    <w:rsid w:val="002A162D"/>
    <w:rPr>
      <w:sz w:val="16"/>
      <w:szCs w:val="16"/>
    </w:rPr>
  </w:style>
  <w:style w:type="paragraph" w:styleId="CommentText">
    <w:name w:val="annotation text"/>
    <w:basedOn w:val="Normal"/>
    <w:link w:val="CommentTextChar"/>
    <w:uiPriority w:val="99"/>
    <w:semiHidden/>
    <w:unhideWhenUsed/>
    <w:rsid w:val="002A162D"/>
    <w:rPr>
      <w:sz w:val="20"/>
      <w:szCs w:val="20"/>
    </w:rPr>
  </w:style>
  <w:style w:type="character" w:customStyle="1" w:styleId="CommentTextChar">
    <w:name w:val="Comment Text Char"/>
    <w:basedOn w:val="DefaultParagraphFont"/>
    <w:link w:val="CommentText"/>
    <w:uiPriority w:val="99"/>
    <w:semiHidden/>
    <w:rsid w:val="002A162D"/>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2A162D"/>
    <w:rPr>
      <w:b/>
      <w:bCs/>
    </w:rPr>
  </w:style>
  <w:style w:type="character" w:customStyle="1" w:styleId="CommentSubjectChar">
    <w:name w:val="Comment Subject Char"/>
    <w:basedOn w:val="CommentTextChar"/>
    <w:link w:val="CommentSubject"/>
    <w:uiPriority w:val="99"/>
    <w:semiHidden/>
    <w:rsid w:val="002A162D"/>
    <w:rPr>
      <w:rFonts w:ascii="Times New Roman" w:eastAsia="Arial Unicode MS" w:hAnsi="Times New Roman" w:cs="Times New Roman"/>
      <w:b/>
      <w:bCs/>
      <w:sz w:val="20"/>
      <w:szCs w:val="20"/>
      <w:bdr w:val="nil"/>
    </w:rPr>
  </w:style>
  <w:style w:type="paragraph" w:styleId="BalloonText">
    <w:name w:val="Balloon Text"/>
    <w:basedOn w:val="Normal"/>
    <w:link w:val="BalloonTextChar"/>
    <w:uiPriority w:val="99"/>
    <w:semiHidden/>
    <w:unhideWhenUsed/>
    <w:rsid w:val="002A162D"/>
    <w:rPr>
      <w:rFonts w:ascii="Tahoma" w:hAnsi="Tahoma" w:cs="Tahoma"/>
      <w:sz w:val="16"/>
      <w:szCs w:val="16"/>
    </w:rPr>
  </w:style>
  <w:style w:type="character" w:customStyle="1" w:styleId="BalloonTextChar">
    <w:name w:val="Balloon Text Char"/>
    <w:basedOn w:val="DefaultParagraphFont"/>
    <w:link w:val="BalloonText"/>
    <w:uiPriority w:val="99"/>
    <w:semiHidden/>
    <w:rsid w:val="002A162D"/>
    <w:rPr>
      <w:rFonts w:ascii="Tahoma" w:eastAsia="Arial Unicode MS" w:hAnsi="Tahoma" w:cs="Tahoma"/>
      <w:sz w:val="16"/>
      <w:szCs w:val="16"/>
      <w:bdr w:val="nil"/>
    </w:rPr>
  </w:style>
  <w:style w:type="character" w:styleId="Hyperlink">
    <w:name w:val="Hyperlink"/>
    <w:basedOn w:val="DefaultParagraphFont"/>
    <w:uiPriority w:val="99"/>
    <w:unhideWhenUsed/>
    <w:rsid w:val="00DB2F9B"/>
    <w:rPr>
      <w:color w:val="0000FF"/>
      <w:u w:val="single"/>
    </w:rPr>
  </w:style>
  <w:style w:type="paragraph" w:styleId="EndnoteText">
    <w:name w:val="endnote text"/>
    <w:basedOn w:val="Normal"/>
    <w:link w:val="EndnoteTextChar"/>
    <w:uiPriority w:val="99"/>
    <w:unhideWhenUsed/>
    <w:rsid w:val="00DB2F9B"/>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sz w:val="20"/>
      <w:szCs w:val="20"/>
      <w:bdr w:val="none" w:sz="0" w:space="0" w:color="auto"/>
    </w:rPr>
  </w:style>
  <w:style w:type="character" w:customStyle="1" w:styleId="EndnoteTextChar">
    <w:name w:val="Endnote Text Char"/>
    <w:basedOn w:val="DefaultParagraphFont"/>
    <w:link w:val="EndnoteText"/>
    <w:uiPriority w:val="99"/>
    <w:rsid w:val="00DB2F9B"/>
    <w:rPr>
      <w:rFonts w:ascii="Times New Roman" w:hAnsi="Times New Roman" w:cs="Times New Roman"/>
      <w:sz w:val="20"/>
      <w:szCs w:val="20"/>
    </w:rPr>
  </w:style>
  <w:style w:type="character" w:styleId="EndnoteReference">
    <w:name w:val="endnote reference"/>
    <w:basedOn w:val="DefaultParagraphFont"/>
    <w:uiPriority w:val="99"/>
    <w:unhideWhenUsed/>
    <w:rsid w:val="00DB2F9B"/>
    <w:rPr>
      <w:vertAlign w:val="superscript"/>
    </w:rPr>
  </w:style>
  <w:style w:type="character" w:styleId="FootnoteReference">
    <w:name w:val="footnote reference"/>
    <w:basedOn w:val="DefaultParagraphFont"/>
    <w:uiPriority w:val="99"/>
    <w:unhideWhenUsed/>
    <w:rsid w:val="00DB2F9B"/>
    <w:rPr>
      <w:vertAlign w:val="superscript"/>
    </w:rPr>
  </w:style>
  <w:style w:type="paragraph" w:styleId="ListParagraph">
    <w:name w:val="List Paragraph"/>
    <w:basedOn w:val="Normal"/>
    <w:uiPriority w:val="34"/>
    <w:qFormat/>
    <w:rsid w:val="00DB2F9B"/>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HAnsi"/>
      <w:bdr w:val="none" w:sz="0" w:space="0" w:color="auto"/>
    </w:rPr>
  </w:style>
  <w:style w:type="character" w:styleId="FollowedHyperlink">
    <w:name w:val="FollowedHyperlink"/>
    <w:basedOn w:val="DefaultParagraphFont"/>
    <w:uiPriority w:val="99"/>
    <w:semiHidden/>
    <w:unhideWhenUsed/>
    <w:rsid w:val="009C3265"/>
    <w:rPr>
      <w:color w:val="800080" w:themeColor="followedHyperlink"/>
      <w:u w:val="single"/>
    </w:rPr>
  </w:style>
  <w:style w:type="paragraph" w:styleId="Caption">
    <w:name w:val="caption"/>
    <w:basedOn w:val="Normal"/>
    <w:next w:val="Normal"/>
    <w:uiPriority w:val="35"/>
    <w:unhideWhenUsed/>
    <w:qFormat/>
    <w:rsid w:val="005F7168"/>
    <w:pPr>
      <w:spacing w:after="200"/>
    </w:pPr>
    <w:rPr>
      <w:b/>
      <w:bCs/>
      <w:color w:val="4F81BD" w:themeColor="accent1"/>
      <w:sz w:val="18"/>
      <w:szCs w:val="18"/>
    </w:rPr>
  </w:style>
  <w:style w:type="paragraph" w:styleId="FootnoteText">
    <w:name w:val="footnote text"/>
    <w:basedOn w:val="Normal"/>
    <w:link w:val="FootnoteTextChar"/>
    <w:uiPriority w:val="99"/>
    <w:unhideWhenUsed/>
    <w:rsid w:val="005F7168"/>
  </w:style>
  <w:style w:type="character" w:customStyle="1" w:styleId="FootnoteTextChar">
    <w:name w:val="Footnote Text Char"/>
    <w:basedOn w:val="DefaultParagraphFont"/>
    <w:link w:val="FootnoteText"/>
    <w:uiPriority w:val="99"/>
    <w:rsid w:val="005F7168"/>
    <w:rPr>
      <w:rFonts w:ascii="Times New Roman" w:eastAsia="Arial Unicode MS" w:hAnsi="Times New Roman" w:cs="Times New Roman"/>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201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munitywatercenter.org/discussion_paper_provides_next_step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_rels/endnotes.xml.rels><?xml version="1.0" encoding="UTF-8" standalone="yes"?>
<Relationships xmlns="http://schemas.openxmlformats.org/package/2006/relationships"><Relationship Id="rId3" Type="http://schemas.openxmlformats.org/officeDocument/2006/relationships/hyperlink" Target="http://factfinder.census.gov/faces/nav/jsf/pages/community_facts.xhtml" TargetMode="External"/><Relationship Id="rId2" Type="http://schemas.openxmlformats.org/officeDocument/2006/relationships/hyperlink" Target="http://d3n8a8pro7vhmx.cloudfront.net/communitywatercenter/pages/52/attachments/original/1394397950/assessing-water-affordability.pdf?1394397950" TargetMode="External"/><Relationship Id="rId1" Type="http://schemas.openxmlformats.org/officeDocument/2006/relationships/hyperlink" Target="http://d3n8a8pro7vhmx.cloudfront.net/communitywatercenter/pages/52/attachments/original/1394397950/assessing-water-affordability.pdf?1394397950" TargetMode="External"/><Relationship Id="rId5" Type="http://schemas.openxmlformats.org/officeDocument/2006/relationships/hyperlink" Target="http://factfinder.census.gov/faces/nav/jsf/pages/community_facts.xhtml" TargetMode="External"/><Relationship Id="rId4" Type="http://schemas.openxmlformats.org/officeDocument/2006/relationships/hyperlink" Target="http://factfinder.census.gov/faces/nav/jsf/pages/community_facts.x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DB7B3-DF74-446E-B77B-693637DE9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1162</Words>
  <Characters>6630</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CWC Letterhead</vt:lpstr>
    </vt:vector>
  </TitlesOfParts>
  <Company>Thomahawk Creative</Company>
  <LinksUpToDate>false</LinksUpToDate>
  <CharactersWithSpaces>7777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CWC Letterhead</dc:title>
  <dc:creator>Thomahawk Creative</dc:creator>
  <cp:lastModifiedBy>Hanson, Patricia</cp:lastModifiedBy>
  <cp:revision>2</cp:revision>
  <cp:lastPrinted>2015-10-14T19:33:00Z</cp:lastPrinted>
  <dcterms:created xsi:type="dcterms:W3CDTF">2016-02-11T00:18:00Z</dcterms:created>
  <dcterms:modified xsi:type="dcterms:W3CDTF">2016-02-11T00:18:00Z</dcterms:modified>
</cp:coreProperties>
</file>